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hyperlink r:id="rId5" w:history="1">
        <w:r w:rsidRPr="00A7148A">
          <w:rPr>
            <w:rFonts w:ascii="Arial" w:eastAsia="Times New Roman" w:hAnsi="Arial" w:cs="Arial"/>
            <w:sz w:val="24"/>
            <w:szCs w:val="24"/>
            <w:lang w:eastAsia="ru-RU"/>
          </w:rPr>
          <w:t>Постановление Законодательного Собрания Краснодарского края</w:t>
        </w:r>
        <w:r w:rsidRPr="00A7148A">
          <w:rPr>
            <w:rFonts w:ascii="Arial" w:eastAsia="Times New Roman" w:hAnsi="Arial" w:cs="Arial"/>
            <w:sz w:val="24"/>
            <w:szCs w:val="24"/>
            <w:lang w:eastAsia="ru-RU"/>
          </w:rPr>
          <w:br/>
          <w:t>от 20 марта 2007 г. N 2993-П</w:t>
        </w:r>
        <w:r w:rsidRPr="00A7148A">
          <w:rPr>
            <w:rFonts w:ascii="Arial" w:eastAsia="Times New Roman" w:hAnsi="Arial" w:cs="Arial"/>
            <w:sz w:val="24"/>
            <w:szCs w:val="24"/>
            <w:lang w:eastAsia="ru-RU"/>
          </w:rPr>
          <w:br/>
          <w:t>"Об утверждении Порядка предоставления отдельных видов государственной</w:t>
        </w:r>
        <w:r w:rsidRPr="00A7148A">
          <w:rPr>
            <w:rFonts w:ascii="Arial" w:eastAsia="Times New Roman" w:hAnsi="Arial" w:cs="Arial"/>
            <w:sz w:val="24"/>
            <w:szCs w:val="24"/>
            <w:lang w:eastAsia="ru-RU"/>
          </w:rPr>
          <w:br/>
          <w:t>поддержки при реализации инвестиционных проектов на территории</w:t>
        </w:r>
        <w:r w:rsidRPr="00A7148A">
          <w:rPr>
            <w:rFonts w:ascii="Arial" w:eastAsia="Times New Roman" w:hAnsi="Arial" w:cs="Arial"/>
            <w:sz w:val="24"/>
            <w:szCs w:val="24"/>
            <w:lang w:eastAsia="ru-RU"/>
          </w:rPr>
          <w:br/>
          <w:t>Краснодарского края"</w:t>
        </w:r>
      </w:hyperlink>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b/>
          <w:bCs/>
          <w:sz w:val="18"/>
          <w:szCs w:val="18"/>
          <w:lang w:eastAsia="ru-RU"/>
        </w:rPr>
      </w:pPr>
      <w:r w:rsidRPr="00A7148A">
        <w:rPr>
          <w:rFonts w:ascii="Arial" w:eastAsia="Times New Roman" w:hAnsi="Arial" w:cs="Arial"/>
          <w:b/>
          <w:bCs/>
          <w:sz w:val="18"/>
          <w:szCs w:val="18"/>
          <w:lang w:eastAsia="ru-RU"/>
        </w:rPr>
        <w:t>С изменениями и дополнениями от:</w:t>
      </w:r>
    </w:p>
    <w:p w:rsidR="00A7148A" w:rsidRPr="00A7148A" w:rsidRDefault="00A7148A" w:rsidP="00A7148A">
      <w:pPr>
        <w:widowControl w:val="0"/>
        <w:autoSpaceDE w:val="0"/>
        <w:autoSpaceDN w:val="0"/>
        <w:adjustRightInd w:val="0"/>
        <w:spacing w:before="180" w:after="0" w:line="240" w:lineRule="auto"/>
        <w:ind w:left="360" w:right="360"/>
        <w:jc w:val="both"/>
        <w:rPr>
          <w:rFonts w:ascii="Arial" w:eastAsia="Times New Roman" w:hAnsi="Arial" w:cs="Arial"/>
          <w:sz w:val="18"/>
          <w:szCs w:val="18"/>
          <w:shd w:val="clear" w:color="auto" w:fill="EAEFED"/>
          <w:lang w:eastAsia="ru-RU"/>
        </w:rPr>
      </w:pPr>
      <w:r w:rsidRPr="00A7148A">
        <w:rPr>
          <w:rFonts w:ascii="Arial" w:eastAsia="Times New Roman" w:hAnsi="Arial" w:cs="Arial"/>
          <w:sz w:val="18"/>
          <w:szCs w:val="18"/>
          <w:shd w:val="clear" w:color="auto" w:fill="EAEFED"/>
          <w:lang w:eastAsia="ru-RU"/>
        </w:rPr>
        <w:t>30 января 2008 г., 24 июня 2009 г., 26 июля 2012 г., 16 июля 2014 г.</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В целях реализации законов Краснодарского края, регулирующих отношения в сфере государственного </w:t>
      </w:r>
      <w:hyperlink r:id="rId6" w:history="1">
        <w:r w:rsidRPr="00A7148A">
          <w:rPr>
            <w:rFonts w:ascii="Arial" w:eastAsia="Times New Roman" w:hAnsi="Arial" w:cs="Arial"/>
            <w:b/>
            <w:bCs/>
            <w:sz w:val="24"/>
            <w:szCs w:val="24"/>
            <w:lang w:eastAsia="ru-RU"/>
          </w:rPr>
          <w:t>стимулирования инвестиционной деятельности</w:t>
        </w:r>
      </w:hyperlink>
      <w:r w:rsidRPr="00A7148A">
        <w:rPr>
          <w:rFonts w:ascii="Arial" w:eastAsia="Times New Roman" w:hAnsi="Arial" w:cs="Arial"/>
          <w:sz w:val="24"/>
          <w:szCs w:val="24"/>
          <w:lang w:eastAsia="ru-RU"/>
        </w:rPr>
        <w:t xml:space="preserve">, повышения эффективности использования средств краевого бюджета, направленных на государственную поддержку </w:t>
      </w:r>
      <w:hyperlink r:id="rId7" w:history="1">
        <w:r w:rsidRPr="00A7148A">
          <w:rPr>
            <w:rFonts w:ascii="Arial" w:eastAsia="Times New Roman" w:hAnsi="Arial" w:cs="Arial"/>
            <w:b/>
            <w:bCs/>
            <w:sz w:val="24"/>
            <w:szCs w:val="24"/>
            <w:lang w:eastAsia="ru-RU"/>
          </w:rPr>
          <w:t>инвестиционных проектов</w:t>
        </w:r>
      </w:hyperlink>
      <w:r w:rsidRPr="00A7148A">
        <w:rPr>
          <w:rFonts w:ascii="Arial" w:eastAsia="Times New Roman" w:hAnsi="Arial" w:cs="Arial"/>
          <w:sz w:val="24"/>
          <w:szCs w:val="24"/>
          <w:lang w:eastAsia="ru-RU"/>
        </w:rPr>
        <w:t>, совершенствования инвестиционного законодательства Краснодарского края Законодательное Собрание Краснодарского края постановляет:</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0" w:name="sub_101"/>
      <w:r w:rsidRPr="00A7148A">
        <w:rPr>
          <w:rFonts w:ascii="Arial" w:eastAsia="Times New Roman" w:hAnsi="Arial" w:cs="Arial"/>
          <w:sz w:val="24"/>
          <w:szCs w:val="24"/>
          <w:lang w:eastAsia="ru-RU"/>
        </w:rPr>
        <w:t>1. Утвердить Порядок предоставления отдельных видов государственной поддержки при реализации инвестиционных проектов на территории Краснодарского края (</w:t>
      </w:r>
      <w:hyperlink w:anchor="sub_1" w:history="1">
        <w:r w:rsidRPr="00A7148A">
          <w:rPr>
            <w:rFonts w:ascii="Arial" w:eastAsia="Times New Roman" w:hAnsi="Arial" w:cs="Arial"/>
            <w:b/>
            <w:bCs/>
            <w:sz w:val="24"/>
            <w:szCs w:val="24"/>
            <w:lang w:eastAsia="ru-RU"/>
          </w:rPr>
          <w:t>прилагается</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 w:name="sub_102"/>
      <w:bookmarkEnd w:id="0"/>
      <w:r w:rsidRPr="00A7148A">
        <w:rPr>
          <w:rFonts w:ascii="Arial" w:eastAsia="Times New Roman" w:hAnsi="Arial" w:cs="Arial"/>
          <w:sz w:val="24"/>
          <w:szCs w:val="24"/>
          <w:lang w:eastAsia="ru-RU"/>
        </w:rPr>
        <w:t>2. Признать утратившими силу:</w:t>
      </w:r>
    </w:p>
    <w:bookmarkEnd w:id="1"/>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fldChar w:fldCharType="begin"/>
      </w:r>
      <w:r w:rsidRPr="00A7148A">
        <w:rPr>
          <w:rFonts w:ascii="Arial" w:eastAsia="Times New Roman" w:hAnsi="Arial" w:cs="Arial"/>
          <w:sz w:val="24"/>
          <w:szCs w:val="24"/>
          <w:lang w:eastAsia="ru-RU"/>
        </w:rPr>
        <w:instrText>HYPERLINK "garantF1://23804327.0"</w:instrText>
      </w:r>
      <w:r w:rsidRPr="00A7148A">
        <w:rPr>
          <w:rFonts w:ascii="Arial" w:eastAsia="Times New Roman" w:hAnsi="Arial" w:cs="Arial"/>
          <w:sz w:val="24"/>
          <w:szCs w:val="24"/>
          <w:lang w:eastAsia="ru-RU"/>
        </w:rPr>
        <w:fldChar w:fldCharType="separate"/>
      </w:r>
      <w:r w:rsidRPr="00A7148A">
        <w:rPr>
          <w:rFonts w:ascii="Arial" w:eastAsia="Times New Roman" w:hAnsi="Arial" w:cs="Arial"/>
          <w:b/>
          <w:bCs/>
          <w:sz w:val="24"/>
          <w:szCs w:val="24"/>
          <w:lang w:eastAsia="ru-RU"/>
        </w:rPr>
        <w:t>постановление</w:t>
      </w:r>
      <w:r w:rsidRPr="00A7148A">
        <w:rPr>
          <w:rFonts w:ascii="Arial" w:eastAsia="Times New Roman" w:hAnsi="Arial" w:cs="Arial"/>
          <w:sz w:val="24"/>
          <w:szCs w:val="24"/>
          <w:lang w:eastAsia="ru-RU"/>
        </w:rPr>
        <w:fldChar w:fldCharType="end"/>
      </w:r>
      <w:r w:rsidRPr="00A7148A">
        <w:rPr>
          <w:rFonts w:ascii="Arial" w:eastAsia="Times New Roman" w:hAnsi="Arial" w:cs="Arial"/>
          <w:sz w:val="24"/>
          <w:szCs w:val="24"/>
          <w:lang w:eastAsia="ru-RU"/>
        </w:rPr>
        <w:t xml:space="preserve"> Законодательного Собрания Краснодарского края от 24 ноября 1999 года N 344-П "Об утверждении макета бизнес-плана, представляемого претендентом на государственную поддержку";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8" w:history="1">
        <w:r w:rsidRPr="00A7148A">
          <w:rPr>
            <w:rFonts w:ascii="Arial" w:eastAsia="Times New Roman" w:hAnsi="Arial" w:cs="Arial"/>
            <w:b/>
            <w:bCs/>
            <w:sz w:val="24"/>
            <w:szCs w:val="24"/>
            <w:lang w:eastAsia="ru-RU"/>
          </w:rPr>
          <w:t>постановление</w:t>
        </w:r>
      </w:hyperlink>
      <w:r w:rsidRPr="00A7148A">
        <w:rPr>
          <w:rFonts w:ascii="Arial" w:eastAsia="Times New Roman" w:hAnsi="Arial" w:cs="Arial"/>
          <w:sz w:val="24"/>
          <w:szCs w:val="24"/>
          <w:lang w:eastAsia="ru-RU"/>
        </w:rPr>
        <w:t xml:space="preserve"> Законодательного Собрания Краснодарского края от 26 октября 2000 года N 769-П "О внесении изменений в некоторые постановления Законодательного Собрания Краснодарского края по вопросу государственного стимулирования инвестиционной деятельности в Краснодарском крае";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9" w:history="1">
        <w:r w:rsidRPr="00A7148A">
          <w:rPr>
            <w:rFonts w:ascii="Arial" w:eastAsia="Times New Roman" w:hAnsi="Arial" w:cs="Arial"/>
            <w:b/>
            <w:bCs/>
            <w:sz w:val="24"/>
            <w:szCs w:val="24"/>
            <w:lang w:eastAsia="ru-RU"/>
          </w:rPr>
          <w:t>постановление</w:t>
        </w:r>
      </w:hyperlink>
      <w:r w:rsidRPr="00A7148A">
        <w:rPr>
          <w:rFonts w:ascii="Arial" w:eastAsia="Times New Roman" w:hAnsi="Arial" w:cs="Arial"/>
          <w:sz w:val="24"/>
          <w:szCs w:val="24"/>
          <w:lang w:eastAsia="ru-RU"/>
        </w:rPr>
        <w:t xml:space="preserve"> Законодательного Собрания Краснодарского края от 17 января 2001 года N 879-П "О внесении изменений и дополнений в постановление Законодательного Собрания Краснодарского края от 24 ноября 1999 года N 344-П "О мерах по реализации Закона Краснодарского края от 6 апреля 1999 года N 166-КЗ "О государственном стимулировании инвестиционной деятельности в Краснодарском крае";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0" w:history="1">
        <w:r w:rsidRPr="00A7148A">
          <w:rPr>
            <w:rFonts w:ascii="Arial" w:eastAsia="Times New Roman" w:hAnsi="Arial" w:cs="Arial"/>
            <w:b/>
            <w:bCs/>
            <w:sz w:val="24"/>
            <w:szCs w:val="24"/>
            <w:lang w:eastAsia="ru-RU"/>
          </w:rPr>
          <w:t>постановление</w:t>
        </w:r>
      </w:hyperlink>
      <w:r w:rsidRPr="00A7148A">
        <w:rPr>
          <w:rFonts w:ascii="Arial" w:eastAsia="Times New Roman" w:hAnsi="Arial" w:cs="Arial"/>
          <w:sz w:val="24"/>
          <w:szCs w:val="24"/>
          <w:lang w:eastAsia="ru-RU"/>
        </w:rPr>
        <w:t xml:space="preserve"> Законодательного Собрания Краснодарского края от 29 июня 2005 года N 1562-П "О внесении изменений в постановление Законодательного Собрания Краснодарского края от 24 ноября 1999 года N 344-П "О мерах по реализации Закона Краснодарского края от 6 апреля 1999 года N 166-КЗ "О государственном стимулировании инвестиционной деятельности в Краснодарском крае";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1" w:history="1">
        <w:r w:rsidRPr="00A7148A">
          <w:rPr>
            <w:rFonts w:ascii="Arial" w:eastAsia="Times New Roman" w:hAnsi="Arial" w:cs="Arial"/>
            <w:b/>
            <w:bCs/>
            <w:sz w:val="24"/>
            <w:szCs w:val="24"/>
            <w:lang w:eastAsia="ru-RU"/>
          </w:rPr>
          <w:t>постановление</w:t>
        </w:r>
      </w:hyperlink>
      <w:r w:rsidRPr="00A7148A">
        <w:rPr>
          <w:rFonts w:ascii="Arial" w:eastAsia="Times New Roman" w:hAnsi="Arial" w:cs="Arial"/>
          <w:sz w:val="24"/>
          <w:szCs w:val="24"/>
          <w:lang w:eastAsia="ru-RU"/>
        </w:rPr>
        <w:t xml:space="preserve"> Законодательного Собрания Краснодарского края от 23 июня 2000 года N 593-П "Об утверждении Правил расчета момента достижения полной окупаемости вложенных средств, расчетного срока окупаемости и определения иных особенностей применения налоговых льгот инвесторам, осуществляющим инвестиционные проекты в Краснодарском крае";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2" w:history="1">
        <w:r w:rsidRPr="00A7148A">
          <w:rPr>
            <w:rFonts w:ascii="Arial" w:eastAsia="Times New Roman" w:hAnsi="Arial" w:cs="Arial"/>
            <w:b/>
            <w:bCs/>
            <w:sz w:val="24"/>
            <w:szCs w:val="24"/>
            <w:lang w:eastAsia="ru-RU"/>
          </w:rPr>
          <w:t>постановление</w:t>
        </w:r>
      </w:hyperlink>
      <w:r w:rsidRPr="00A7148A">
        <w:rPr>
          <w:rFonts w:ascii="Arial" w:eastAsia="Times New Roman" w:hAnsi="Arial" w:cs="Arial"/>
          <w:sz w:val="24"/>
          <w:szCs w:val="24"/>
          <w:lang w:eastAsia="ru-RU"/>
        </w:rPr>
        <w:t xml:space="preserve"> Законодательного Собрания Краснодарского края от 10 декабря 2003 года N 488-П "О внесении изменений в постановление Законодательного Собрания Краснодарского края от 23 июня 2000 года N 593-П "Об утверждении Правил расчета момента достижения полной окупаемости вложенных средств, расчетного срока окупаемости и определения иных особенностей применения налоговых льгот инвесторам, осуществляющим инвестиционные проекты в Краснодарском крае";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3" w:history="1">
        <w:r w:rsidRPr="00A7148A">
          <w:rPr>
            <w:rFonts w:ascii="Arial" w:eastAsia="Times New Roman" w:hAnsi="Arial" w:cs="Arial"/>
            <w:b/>
            <w:bCs/>
            <w:sz w:val="24"/>
            <w:szCs w:val="24"/>
            <w:lang w:eastAsia="ru-RU"/>
          </w:rPr>
          <w:t>постановление</w:t>
        </w:r>
      </w:hyperlink>
      <w:r w:rsidRPr="00A7148A">
        <w:rPr>
          <w:rFonts w:ascii="Arial" w:eastAsia="Times New Roman" w:hAnsi="Arial" w:cs="Arial"/>
          <w:sz w:val="24"/>
          <w:szCs w:val="24"/>
          <w:lang w:eastAsia="ru-RU"/>
        </w:rPr>
        <w:t xml:space="preserve"> Законодательного Собрания Краснодарского края от 28 сентября </w:t>
      </w:r>
      <w:r w:rsidRPr="00A7148A">
        <w:rPr>
          <w:rFonts w:ascii="Arial" w:eastAsia="Times New Roman" w:hAnsi="Arial" w:cs="Arial"/>
          <w:sz w:val="24"/>
          <w:szCs w:val="24"/>
          <w:lang w:eastAsia="ru-RU"/>
        </w:rPr>
        <w:lastRenderedPageBreak/>
        <w:t>2005 года N 1694-П "О внесении изменений в приложение к постановлению Законодательного Собрания Краснодарского края от 23 июня 2000 года N 593-П "Об утверждении Правил расчета момента достижения полной окупаемости вложенных средств, расчетного срока окупаемости и определения иных особенностей применения налоговых льгот инвесторам, осуществляющим инвестиционные проекты в Краснодарском крае".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 w:name="sub_103"/>
      <w:r w:rsidRPr="00A7148A">
        <w:rPr>
          <w:rFonts w:ascii="Arial" w:eastAsia="Times New Roman" w:hAnsi="Arial" w:cs="Arial"/>
          <w:sz w:val="24"/>
          <w:szCs w:val="24"/>
          <w:lang w:eastAsia="ru-RU"/>
        </w:rPr>
        <w:t xml:space="preserve">3. </w:t>
      </w:r>
      <w:hyperlink r:id="rId14" w:history="1">
        <w:r w:rsidRPr="00A7148A">
          <w:rPr>
            <w:rFonts w:ascii="Arial" w:eastAsia="Times New Roman" w:hAnsi="Arial" w:cs="Arial"/>
            <w:b/>
            <w:bCs/>
            <w:sz w:val="24"/>
            <w:szCs w:val="24"/>
            <w:lang w:eastAsia="ru-RU"/>
          </w:rPr>
          <w:t>Утратил силу</w:t>
        </w:r>
      </w:hyperlink>
      <w:r w:rsidRPr="00A7148A">
        <w:rPr>
          <w:rFonts w:ascii="Arial" w:eastAsia="Times New Roman" w:hAnsi="Arial" w:cs="Arial"/>
          <w:sz w:val="24"/>
          <w:szCs w:val="24"/>
          <w:lang w:eastAsia="ru-RU"/>
        </w:rPr>
        <w:t>.</w:t>
      </w:r>
    </w:p>
    <w:bookmarkEnd w:id="2"/>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пункта 3</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 w:name="sub_104"/>
      <w:r w:rsidRPr="00A7148A">
        <w:rPr>
          <w:rFonts w:ascii="Arial" w:eastAsia="Times New Roman" w:hAnsi="Arial" w:cs="Arial"/>
          <w:sz w:val="24"/>
          <w:szCs w:val="24"/>
          <w:lang w:eastAsia="ru-RU"/>
        </w:rPr>
        <w:t>4. Контроль за выполнением настоящего постановления возложить на комитет Законодательного Собрания Краснодарского края по экономической политике, предпринимательству, финансовым рынкам и внешнеэкономическим связям.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 w:name="sub_105"/>
      <w:bookmarkEnd w:id="3"/>
      <w:r w:rsidRPr="00A7148A">
        <w:rPr>
          <w:rFonts w:ascii="Arial" w:eastAsia="Times New Roman" w:hAnsi="Arial" w:cs="Arial"/>
          <w:sz w:val="24"/>
          <w:szCs w:val="24"/>
          <w:lang w:eastAsia="ru-RU"/>
        </w:rPr>
        <w:t xml:space="preserve">5. Настоящее постановление вступает в силу по истечении 10 дней со дня его </w:t>
      </w:r>
      <w:hyperlink r:id="rId15" w:history="1">
        <w:r w:rsidRPr="00A7148A">
          <w:rPr>
            <w:rFonts w:ascii="Arial" w:eastAsia="Times New Roman" w:hAnsi="Arial" w:cs="Arial"/>
            <w:b/>
            <w:bCs/>
            <w:sz w:val="24"/>
            <w:szCs w:val="24"/>
            <w:lang w:eastAsia="ru-RU"/>
          </w:rPr>
          <w:t>официального опубликования</w:t>
        </w:r>
      </w:hyperlink>
      <w:r w:rsidRPr="00A7148A">
        <w:rPr>
          <w:rFonts w:ascii="Arial" w:eastAsia="Times New Roman" w:hAnsi="Arial" w:cs="Arial"/>
          <w:sz w:val="24"/>
          <w:szCs w:val="24"/>
          <w:lang w:eastAsia="ru-RU"/>
        </w:rPr>
        <w:t>.</w:t>
      </w:r>
    </w:p>
    <w:bookmarkEnd w:id="4"/>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A7148A" w:rsidRPr="00A7148A" w:rsidTr="008D096E">
        <w:tc>
          <w:tcPr>
            <w:tcW w:w="6666" w:type="dxa"/>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Председатель Законодательного</w:t>
            </w:r>
            <w:r w:rsidRPr="00A7148A">
              <w:rPr>
                <w:rFonts w:ascii="Arial" w:eastAsia="Times New Roman" w:hAnsi="Arial" w:cs="Arial"/>
                <w:sz w:val="24"/>
                <w:szCs w:val="24"/>
                <w:lang w:eastAsia="ru-RU"/>
              </w:rPr>
              <w:br/>
              <w:t>Собрания Краснодарского края</w:t>
            </w:r>
          </w:p>
        </w:tc>
        <w:tc>
          <w:tcPr>
            <w:tcW w:w="3333" w:type="dxa"/>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В.А. Бекетов</w:t>
            </w: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г. Краснодар</w:t>
      </w:r>
    </w:p>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20 марта 2007 г.</w:t>
      </w:r>
    </w:p>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N 2993-П</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5" w:name="sub_1"/>
      <w:r w:rsidRPr="00A7148A">
        <w:rPr>
          <w:rFonts w:ascii="Arial" w:eastAsia="Times New Roman" w:hAnsi="Arial" w:cs="Arial"/>
          <w:sz w:val="16"/>
          <w:szCs w:val="16"/>
          <w:shd w:val="clear" w:color="auto" w:fill="F0F0F0"/>
          <w:lang w:eastAsia="ru-RU"/>
        </w:rPr>
        <w:t>Информация об изменениях:</w:t>
      </w:r>
    </w:p>
    <w:bookmarkEnd w:id="5"/>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"garantF1://36891970.102"</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26 июля 2012 г. N 3433-П в настоящее приложение внесены изменения</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приложения в предыдущей редакции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Приложение</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 xml:space="preserve">к </w:t>
      </w:r>
      <w:hyperlink w:anchor="sub_0" w:history="1">
        <w:r w:rsidRPr="00A7148A">
          <w:rPr>
            <w:rFonts w:ascii="Arial" w:eastAsia="Times New Roman" w:hAnsi="Arial" w:cs="Arial"/>
            <w:b/>
            <w:bCs/>
            <w:sz w:val="24"/>
            <w:szCs w:val="24"/>
            <w:lang w:eastAsia="ru-RU"/>
          </w:rPr>
          <w:t>постановлению</w:t>
        </w:r>
      </w:hyperlink>
      <w:r w:rsidRPr="00A7148A">
        <w:rPr>
          <w:rFonts w:ascii="Arial" w:eastAsia="Times New Roman" w:hAnsi="Arial" w:cs="Arial"/>
          <w:b/>
          <w:bCs/>
          <w:sz w:val="24"/>
          <w:szCs w:val="24"/>
          <w:lang w:eastAsia="ru-RU"/>
        </w:rPr>
        <w:t xml:space="preserve"> Законодательного</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Собрания Краснодарского края</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от 20 марта 2007 г. N 2993-П</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6" w:name="sub_10"/>
      <w:r w:rsidRPr="00A7148A">
        <w:rPr>
          <w:rFonts w:ascii="Arial" w:eastAsia="Times New Roman" w:hAnsi="Arial" w:cs="Arial"/>
          <w:b/>
          <w:bCs/>
          <w:sz w:val="24"/>
          <w:szCs w:val="24"/>
          <w:lang w:eastAsia="ru-RU"/>
        </w:rPr>
        <w:t>Порядок</w:t>
      </w:r>
      <w:r w:rsidRPr="00A7148A">
        <w:rPr>
          <w:rFonts w:ascii="Arial" w:eastAsia="Times New Roman" w:hAnsi="Arial" w:cs="Arial"/>
          <w:b/>
          <w:bCs/>
          <w:sz w:val="24"/>
          <w:szCs w:val="24"/>
          <w:lang w:eastAsia="ru-RU"/>
        </w:rPr>
        <w:br/>
        <w:t>предоставления отдельных видов государственной поддержки</w:t>
      </w:r>
      <w:r w:rsidRPr="00A7148A">
        <w:rPr>
          <w:rFonts w:ascii="Arial" w:eastAsia="Times New Roman" w:hAnsi="Arial" w:cs="Arial"/>
          <w:b/>
          <w:bCs/>
          <w:sz w:val="24"/>
          <w:szCs w:val="24"/>
          <w:lang w:eastAsia="ru-RU"/>
        </w:rPr>
        <w:br/>
        <w:t>при реализации инвестиционных проектов на территории Краснодарского края</w:t>
      </w:r>
    </w:p>
    <w:bookmarkEnd w:id="6"/>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7" w:name="sub_1001"/>
      <w:r w:rsidRPr="00A7148A">
        <w:rPr>
          <w:rFonts w:ascii="Arial" w:eastAsia="Times New Roman" w:hAnsi="Arial" w:cs="Arial"/>
          <w:b/>
          <w:bCs/>
          <w:sz w:val="24"/>
          <w:szCs w:val="24"/>
          <w:lang w:eastAsia="ru-RU"/>
        </w:rPr>
        <w:t>1. Виды государственной поддержки, предоставляемой на условиях,</w:t>
      </w:r>
      <w:r w:rsidRPr="00A7148A">
        <w:rPr>
          <w:rFonts w:ascii="Arial" w:eastAsia="Times New Roman" w:hAnsi="Arial" w:cs="Arial"/>
          <w:b/>
          <w:bCs/>
          <w:sz w:val="24"/>
          <w:szCs w:val="24"/>
          <w:lang w:eastAsia="ru-RU"/>
        </w:rPr>
        <w:br/>
        <w:t>предусмотренных данным Порядком</w:t>
      </w:r>
    </w:p>
    <w:bookmarkEnd w:id="7"/>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 w:name="sub_10011"/>
      <w:r w:rsidRPr="00A7148A">
        <w:rPr>
          <w:rFonts w:ascii="Arial" w:eastAsia="Times New Roman" w:hAnsi="Arial" w:cs="Arial"/>
          <w:sz w:val="24"/>
          <w:szCs w:val="24"/>
          <w:lang w:eastAsia="ru-RU"/>
        </w:rPr>
        <w:t>1. Настоящий Порядок распространяется на следующие виды государственной поддержки:</w:t>
      </w:r>
    </w:p>
    <w:bookmarkEnd w:id="8"/>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предоставление субъектам инвестиционной деятельности </w:t>
      </w:r>
      <w:hyperlink r:id="rId16" w:history="1">
        <w:r w:rsidRPr="00A7148A">
          <w:rPr>
            <w:rFonts w:ascii="Arial" w:eastAsia="Times New Roman" w:hAnsi="Arial" w:cs="Arial"/>
            <w:b/>
            <w:bCs/>
            <w:sz w:val="24"/>
            <w:szCs w:val="24"/>
            <w:lang w:eastAsia="ru-RU"/>
          </w:rPr>
          <w:t>налоговых льгот</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предоставление </w:t>
      </w:r>
      <w:hyperlink r:id="rId17" w:history="1">
        <w:r w:rsidRPr="00A7148A">
          <w:rPr>
            <w:rFonts w:ascii="Arial" w:eastAsia="Times New Roman" w:hAnsi="Arial" w:cs="Arial"/>
            <w:b/>
            <w:bCs/>
            <w:sz w:val="24"/>
            <w:szCs w:val="24"/>
            <w:lang w:eastAsia="ru-RU"/>
          </w:rPr>
          <w:t>субсидий</w:t>
        </w:r>
      </w:hyperlink>
      <w:r w:rsidRPr="00A7148A">
        <w:rPr>
          <w:rFonts w:ascii="Arial" w:eastAsia="Times New Roman" w:hAnsi="Arial" w:cs="Arial"/>
          <w:sz w:val="24"/>
          <w:szCs w:val="24"/>
          <w:lang w:eastAsia="ru-RU"/>
        </w:rPr>
        <w:t xml:space="preserve"> из краевого бюджета на возмещение части затрат на уплату процентов по кредитам, полученным инвесторами в кредитных организациях и иных организациях, имеющих право предоставлять кредиты в соответствии с законодательством Российской Федерации, для реализации одобренного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предоставление субсидий из краевого бюджета на возмещение части затрат на уплату процентов по кредитам, полученным лизинговой организацией в кредитных </w:t>
      </w:r>
      <w:r w:rsidRPr="00A7148A">
        <w:rPr>
          <w:rFonts w:ascii="Arial" w:eastAsia="Times New Roman" w:hAnsi="Arial" w:cs="Arial"/>
          <w:sz w:val="24"/>
          <w:szCs w:val="24"/>
          <w:lang w:eastAsia="ru-RU"/>
        </w:rPr>
        <w:lastRenderedPageBreak/>
        <w:t>организациях и иных организациях, имеющих право предоставлять кредиты в соответствии с законодательством Российской Федерации, в целях осуществления расходов по предоставлению предметов лизинга (включая расходы на приобретение, сооружение, доставку, изготовление предметов лизинга и доведение их до состояния, в котором они пригодны для использования), для реализации одобренного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предоставление субсидий из краевого бюджета на возмещение части затрат на уплату купонов по корпоративным облигационным займам, выпущенным инвестором для реализации одобренного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 w:name="sub_10012"/>
      <w:r w:rsidRPr="00A7148A">
        <w:rPr>
          <w:rFonts w:ascii="Arial" w:eastAsia="Times New Roman" w:hAnsi="Arial" w:cs="Arial"/>
          <w:sz w:val="24"/>
          <w:szCs w:val="24"/>
          <w:lang w:eastAsia="ru-RU"/>
        </w:rPr>
        <w:t xml:space="preserve">2. Макет бизнес-плана, приведенный в </w:t>
      </w:r>
      <w:hyperlink w:anchor="sub_12" w:history="1">
        <w:r w:rsidRPr="00A7148A">
          <w:rPr>
            <w:rFonts w:ascii="Arial" w:eastAsia="Times New Roman" w:hAnsi="Arial" w:cs="Arial"/>
            <w:b/>
            <w:bCs/>
            <w:sz w:val="24"/>
            <w:szCs w:val="24"/>
            <w:lang w:eastAsia="ru-RU"/>
          </w:rPr>
          <w:t>приложении 2</w:t>
        </w:r>
      </w:hyperlink>
      <w:r w:rsidRPr="00A7148A">
        <w:rPr>
          <w:rFonts w:ascii="Arial" w:eastAsia="Times New Roman" w:hAnsi="Arial" w:cs="Arial"/>
          <w:sz w:val="24"/>
          <w:szCs w:val="24"/>
          <w:lang w:eastAsia="ru-RU"/>
        </w:rPr>
        <w:t xml:space="preserve"> к настоящему Порядку, применяется также для подготовки документов с целью получения следующих форм государственной поддержки:</w:t>
      </w:r>
    </w:p>
    <w:bookmarkEnd w:id="9"/>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fldChar w:fldCharType="begin"/>
      </w:r>
      <w:r w:rsidRPr="00A7148A">
        <w:rPr>
          <w:rFonts w:ascii="Arial" w:eastAsia="Times New Roman" w:hAnsi="Arial" w:cs="Arial"/>
          <w:sz w:val="24"/>
          <w:szCs w:val="24"/>
          <w:lang w:eastAsia="ru-RU"/>
        </w:rPr>
        <w:instrText>HYPERLINK "garantF1://10800200.66"</w:instrText>
      </w:r>
      <w:r w:rsidRPr="00A7148A">
        <w:rPr>
          <w:rFonts w:ascii="Arial" w:eastAsia="Times New Roman" w:hAnsi="Arial" w:cs="Arial"/>
          <w:sz w:val="24"/>
          <w:szCs w:val="24"/>
          <w:lang w:eastAsia="ru-RU"/>
        </w:rPr>
        <w:fldChar w:fldCharType="separate"/>
      </w:r>
      <w:r w:rsidRPr="00A7148A">
        <w:rPr>
          <w:rFonts w:ascii="Arial" w:eastAsia="Times New Roman" w:hAnsi="Arial" w:cs="Arial"/>
          <w:b/>
          <w:bCs/>
          <w:sz w:val="24"/>
          <w:szCs w:val="24"/>
          <w:lang w:eastAsia="ru-RU"/>
        </w:rPr>
        <w:t>инвестиционный налоговый кредит</w:t>
      </w:r>
      <w:r w:rsidRPr="00A7148A">
        <w:rPr>
          <w:rFonts w:ascii="Arial" w:eastAsia="Times New Roman" w:hAnsi="Arial" w:cs="Arial"/>
          <w:sz w:val="24"/>
          <w:szCs w:val="24"/>
          <w:lang w:eastAsia="ru-RU"/>
        </w:rPr>
        <w:fldChar w:fldCharType="end"/>
      </w:r>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предоставление на конкурсной основе государственных гарантий Краснодарского края по инвестиционным проектам.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0" w:name="sub_1002"/>
      <w:r w:rsidRPr="00A7148A">
        <w:rPr>
          <w:rFonts w:ascii="Arial" w:eastAsia="Times New Roman" w:hAnsi="Arial" w:cs="Arial"/>
          <w:b/>
          <w:bCs/>
          <w:sz w:val="24"/>
          <w:szCs w:val="24"/>
          <w:lang w:eastAsia="ru-RU"/>
        </w:rPr>
        <w:t>2. Субъекты инвестиционной деятельности, имеющие право на получение</w:t>
      </w:r>
      <w:r w:rsidRPr="00A7148A">
        <w:rPr>
          <w:rFonts w:ascii="Arial" w:eastAsia="Times New Roman" w:hAnsi="Arial" w:cs="Arial"/>
          <w:b/>
          <w:bCs/>
          <w:sz w:val="24"/>
          <w:szCs w:val="24"/>
          <w:lang w:eastAsia="ru-RU"/>
        </w:rPr>
        <w:br/>
        <w:t>государственной поддержки</w:t>
      </w:r>
    </w:p>
    <w:bookmarkEnd w:id="10"/>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8" w:history="1">
        <w:r w:rsidRPr="00A7148A">
          <w:rPr>
            <w:rFonts w:ascii="Arial" w:eastAsia="Times New Roman" w:hAnsi="Arial" w:cs="Arial"/>
            <w:b/>
            <w:bCs/>
            <w:sz w:val="24"/>
            <w:szCs w:val="24"/>
            <w:lang w:eastAsia="ru-RU"/>
          </w:rPr>
          <w:t>Утратил силу</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раздела 2</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1" w:name="sub_1003"/>
      <w:r w:rsidRPr="00A7148A">
        <w:rPr>
          <w:rFonts w:ascii="Arial" w:eastAsia="Times New Roman" w:hAnsi="Arial" w:cs="Arial"/>
          <w:b/>
          <w:bCs/>
          <w:sz w:val="24"/>
          <w:szCs w:val="24"/>
          <w:lang w:eastAsia="ru-RU"/>
        </w:rPr>
        <w:t>3. Начало, период и окончание действия отдельных видов государственной</w:t>
      </w:r>
      <w:r w:rsidRPr="00A7148A">
        <w:rPr>
          <w:rFonts w:ascii="Arial" w:eastAsia="Times New Roman" w:hAnsi="Arial" w:cs="Arial"/>
          <w:b/>
          <w:bCs/>
          <w:sz w:val="24"/>
          <w:szCs w:val="24"/>
          <w:lang w:eastAsia="ru-RU"/>
        </w:rPr>
        <w:br/>
        <w:t>поддержки инвестиционной деятельности, особенности ее предоставления</w:t>
      </w:r>
    </w:p>
    <w:bookmarkEnd w:id="11"/>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19" w:history="1">
        <w:r w:rsidRPr="00A7148A">
          <w:rPr>
            <w:rFonts w:ascii="Arial" w:eastAsia="Times New Roman" w:hAnsi="Arial" w:cs="Arial"/>
            <w:b/>
            <w:bCs/>
            <w:sz w:val="24"/>
            <w:szCs w:val="24"/>
            <w:lang w:eastAsia="ru-RU"/>
          </w:rPr>
          <w:t>Утратил силу</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раздела 3</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2" w:name="sub_1004"/>
      <w:r w:rsidRPr="00A7148A">
        <w:rPr>
          <w:rFonts w:ascii="Arial" w:eastAsia="Times New Roman" w:hAnsi="Arial" w:cs="Arial"/>
          <w:b/>
          <w:bCs/>
          <w:sz w:val="24"/>
          <w:szCs w:val="24"/>
          <w:lang w:eastAsia="ru-RU"/>
        </w:rPr>
        <w:t>4. Порядок предоставления документов субъектами инвестиционной</w:t>
      </w:r>
      <w:r w:rsidRPr="00A7148A">
        <w:rPr>
          <w:rFonts w:ascii="Arial" w:eastAsia="Times New Roman" w:hAnsi="Arial" w:cs="Arial"/>
          <w:b/>
          <w:bCs/>
          <w:sz w:val="24"/>
          <w:szCs w:val="24"/>
          <w:lang w:eastAsia="ru-RU"/>
        </w:rPr>
        <w:br/>
        <w:t>деятельности для рассмотрения вопроса по оказанию</w:t>
      </w:r>
      <w:r w:rsidRPr="00A7148A">
        <w:rPr>
          <w:rFonts w:ascii="Arial" w:eastAsia="Times New Roman" w:hAnsi="Arial" w:cs="Arial"/>
          <w:b/>
          <w:bCs/>
          <w:sz w:val="24"/>
          <w:szCs w:val="24"/>
          <w:lang w:eastAsia="ru-RU"/>
        </w:rPr>
        <w:br/>
        <w:t>государственной поддержки</w:t>
      </w:r>
    </w:p>
    <w:bookmarkEnd w:id="12"/>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hyperlink r:id="rId20" w:history="1">
        <w:r w:rsidRPr="00A7148A">
          <w:rPr>
            <w:rFonts w:ascii="Arial" w:eastAsia="Times New Roman" w:hAnsi="Arial" w:cs="Arial"/>
            <w:b/>
            <w:bCs/>
            <w:sz w:val="24"/>
            <w:szCs w:val="24"/>
            <w:lang w:eastAsia="ru-RU"/>
          </w:rPr>
          <w:t>Утратил силу</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раздела 4</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p>
    <w:bookmarkStart w:id="13" w:name="sub_1005"/>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"garantF1://36894020.11"</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16 июля 2014 г. N 1188-П раздел 5 настоящего приложения изложен в новой редакции</w:t>
      </w:r>
    </w:p>
    <w:bookmarkEnd w:id="13"/>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раздела в предыдущей редакции</w:t>
      </w: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5. Порядок рассмотрения документов и принятия решения об оказании</w:t>
      </w:r>
      <w:r w:rsidRPr="00A7148A">
        <w:rPr>
          <w:rFonts w:ascii="Arial" w:eastAsia="Times New Roman" w:hAnsi="Arial" w:cs="Arial"/>
          <w:b/>
          <w:bCs/>
          <w:sz w:val="24"/>
          <w:szCs w:val="24"/>
          <w:lang w:eastAsia="ru-RU"/>
        </w:rPr>
        <w:br/>
        <w:t>государственной поддержки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4" w:name="sub_51"/>
      <w:r w:rsidRPr="00A7148A">
        <w:rPr>
          <w:rFonts w:ascii="Arial" w:eastAsia="Times New Roman" w:hAnsi="Arial" w:cs="Arial"/>
          <w:sz w:val="24"/>
          <w:szCs w:val="24"/>
          <w:lang w:eastAsia="ru-RU"/>
        </w:rPr>
        <w:t xml:space="preserve">1. Представляемые документы подлежат рассмотрению в соответствии с </w:t>
      </w:r>
      <w:r w:rsidRPr="00A7148A">
        <w:rPr>
          <w:rFonts w:ascii="Arial" w:eastAsia="Times New Roman" w:hAnsi="Arial" w:cs="Arial"/>
          <w:sz w:val="24"/>
          <w:szCs w:val="24"/>
          <w:lang w:eastAsia="ru-RU"/>
        </w:rPr>
        <w:lastRenderedPageBreak/>
        <w:t xml:space="preserve">порядком присвоения инвестиционному проекту статуса одобренного инвестиционного проекта. Перечень документов, представляемых субъектами инвестиционной деятельности, и порядок присвоения инвестиционному проекту статуса одобренного инвестиционного проекта утверждаются высшим исполнительным органом государственной власти Краснодарского края. Утверждаемый перечень документов должен включать бизнес-план инвестиционного проекта согласно макету, приведенному в </w:t>
      </w:r>
      <w:hyperlink w:anchor="sub_12" w:history="1">
        <w:r w:rsidRPr="00A7148A">
          <w:rPr>
            <w:rFonts w:ascii="Arial" w:eastAsia="Times New Roman" w:hAnsi="Arial" w:cs="Arial"/>
            <w:b/>
            <w:bCs/>
            <w:sz w:val="24"/>
            <w:szCs w:val="24"/>
            <w:lang w:eastAsia="ru-RU"/>
          </w:rPr>
          <w:t>приложении 2</w:t>
        </w:r>
      </w:hyperlink>
      <w:r w:rsidRPr="00A7148A">
        <w:rPr>
          <w:rFonts w:ascii="Arial" w:eastAsia="Times New Roman" w:hAnsi="Arial" w:cs="Arial"/>
          <w:sz w:val="24"/>
          <w:szCs w:val="24"/>
          <w:lang w:eastAsia="ru-RU"/>
        </w:rPr>
        <w:t xml:space="preserve"> к настоящему Порядку.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5" w:name="sub_52"/>
      <w:bookmarkEnd w:id="14"/>
      <w:r w:rsidRPr="00A7148A">
        <w:rPr>
          <w:rFonts w:ascii="Arial" w:eastAsia="Times New Roman" w:hAnsi="Arial" w:cs="Arial"/>
          <w:sz w:val="24"/>
          <w:szCs w:val="24"/>
          <w:lang w:eastAsia="ru-RU"/>
        </w:rPr>
        <w:t>2. Рассмотрение вопроса о присвоении инвестиционному проекту статуса одобренного инвестиционного проекта осуществляется высшим исполнительным органом государственной власти Краснодарского края в сроки, утвержденные высшим исполнительным органом государственной власти Краснодарского края.</w:t>
      </w:r>
    </w:p>
    <w:bookmarkEnd w:id="15"/>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6" w:name="sub_1006"/>
      <w:r w:rsidRPr="00A7148A">
        <w:rPr>
          <w:rFonts w:ascii="Arial" w:eastAsia="Times New Roman" w:hAnsi="Arial" w:cs="Arial"/>
          <w:b/>
          <w:bCs/>
          <w:sz w:val="24"/>
          <w:szCs w:val="24"/>
          <w:lang w:eastAsia="ru-RU"/>
        </w:rPr>
        <w:t>6. Предоставление отчетности субъектами инвестиционной деятельности,</w:t>
      </w:r>
      <w:r w:rsidRPr="00A7148A">
        <w:rPr>
          <w:rFonts w:ascii="Arial" w:eastAsia="Times New Roman" w:hAnsi="Arial" w:cs="Arial"/>
          <w:b/>
          <w:bCs/>
          <w:sz w:val="24"/>
          <w:szCs w:val="24"/>
          <w:lang w:eastAsia="ru-RU"/>
        </w:rPr>
        <w:br/>
        <w:t>получившими государственную поддержку</w:t>
      </w:r>
    </w:p>
    <w:bookmarkEnd w:id="16"/>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7" w:name="sub_10061"/>
      <w:r w:rsidRPr="00A7148A">
        <w:rPr>
          <w:rFonts w:ascii="Arial" w:eastAsia="Times New Roman" w:hAnsi="Arial" w:cs="Arial"/>
          <w:sz w:val="24"/>
          <w:szCs w:val="24"/>
          <w:lang w:eastAsia="ru-RU"/>
        </w:rPr>
        <w:t xml:space="preserve">1. </w:t>
      </w:r>
      <w:hyperlink r:id="rId21" w:history="1">
        <w:r w:rsidRPr="00A7148A">
          <w:rPr>
            <w:rFonts w:ascii="Arial" w:eastAsia="Times New Roman" w:hAnsi="Arial" w:cs="Arial"/>
            <w:b/>
            <w:bCs/>
            <w:sz w:val="24"/>
            <w:szCs w:val="24"/>
            <w:lang w:eastAsia="ru-RU"/>
          </w:rPr>
          <w:t>Утратил силу</w:t>
        </w:r>
      </w:hyperlink>
      <w:r w:rsidRPr="00A7148A">
        <w:rPr>
          <w:rFonts w:ascii="Arial" w:eastAsia="Times New Roman" w:hAnsi="Arial" w:cs="Arial"/>
          <w:sz w:val="24"/>
          <w:szCs w:val="24"/>
          <w:lang w:eastAsia="ru-RU"/>
        </w:rPr>
        <w:t>.</w:t>
      </w:r>
    </w:p>
    <w:bookmarkEnd w:id="17"/>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пункта 1</w:t>
      </w:r>
    </w:p>
    <w:bookmarkStart w:id="18" w:name="sub_10062"/>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"garantF1://36894020.121"</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16 июля 2014 г. N 1188-П в пункт 2 раздела 6 настоящего приложения внесены изменения</w:t>
      </w:r>
    </w:p>
    <w:bookmarkEnd w:id="18"/>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пункта в предыдущей редакции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 Субъект инвестиционной деятельности, которому предоставлено право на государственную поддержку, в течение срока действия инвестиционного соглашения обязан:</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 вести раздельный учет затрат, связанных с реализацией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9" w:name="sub_100622"/>
      <w:r w:rsidRPr="00A7148A">
        <w:rPr>
          <w:rFonts w:ascii="Arial" w:eastAsia="Times New Roman" w:hAnsi="Arial" w:cs="Arial"/>
          <w:sz w:val="24"/>
          <w:szCs w:val="24"/>
          <w:lang w:eastAsia="ru-RU"/>
        </w:rPr>
        <w:t xml:space="preserve">б) ежеквартально в сроки, установленные уполномоченным органом исполнительной власти Краснодарского края в области инвестиций, представлять в орган исполнительной власти Краснодарского края, на который возложены координация и (или) регулирование деятельности в отрасли, в которой реализуется одобренный инвестиционный проект (далее - отраслевой орган исполнительной власти Краснодарского края), сведения о фактических результатах реализации инвестиционного проекта по форме, приведенной в </w:t>
      </w:r>
      <w:hyperlink w:anchor="sub_10060" w:history="1">
        <w:r w:rsidRPr="00A7148A">
          <w:rPr>
            <w:rFonts w:ascii="Arial" w:eastAsia="Times New Roman" w:hAnsi="Arial" w:cs="Arial"/>
            <w:b/>
            <w:bCs/>
            <w:sz w:val="24"/>
            <w:szCs w:val="24"/>
            <w:lang w:eastAsia="ru-RU"/>
          </w:rPr>
          <w:t>таблице 1</w:t>
        </w:r>
      </w:hyperlink>
      <w:r w:rsidRPr="00A7148A">
        <w:rPr>
          <w:rFonts w:ascii="Arial" w:eastAsia="Times New Roman" w:hAnsi="Arial" w:cs="Arial"/>
          <w:sz w:val="24"/>
          <w:szCs w:val="24"/>
          <w:lang w:eastAsia="ru-RU"/>
        </w:rPr>
        <w:t>.</w:t>
      </w:r>
    </w:p>
    <w:bookmarkEnd w:id="19"/>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600"/>
        <w:gridCol w:w="1400"/>
        <w:gridCol w:w="2240"/>
      </w:tblGrid>
      <w:tr w:rsidR="00A7148A" w:rsidRPr="00A7148A" w:rsidTr="008D096E">
        <w:tc>
          <w:tcPr>
            <w:tcW w:w="9940" w:type="dxa"/>
            <w:gridSpan w:val="4"/>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20" w:name="sub_10060"/>
            <w:r w:rsidRPr="00A7148A">
              <w:rPr>
                <w:rFonts w:ascii="Arial" w:eastAsia="Times New Roman" w:hAnsi="Arial" w:cs="Arial"/>
                <w:b/>
                <w:bCs/>
                <w:sz w:val="24"/>
                <w:szCs w:val="24"/>
                <w:lang w:eastAsia="ru-RU"/>
              </w:rPr>
              <w:t>Таблица 1</w:t>
            </w:r>
            <w:bookmarkEnd w:id="20"/>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N</w:t>
            </w:r>
            <w:r w:rsidRPr="00A7148A">
              <w:rPr>
                <w:rFonts w:ascii="Arial" w:eastAsia="Times New Roman" w:hAnsi="Arial" w:cs="Arial"/>
                <w:b/>
                <w:bCs/>
                <w:sz w:val="24"/>
                <w:szCs w:val="24"/>
                <w:lang w:eastAsia="ru-RU"/>
              </w:rPr>
              <w:br/>
              <w:t>п/п</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Наименование</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Единица измерения</w:t>
            </w: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Всего с начала деятельности по проекту по годам и кварталам</w:t>
            </w:r>
            <w:hyperlink w:anchor="sub_11111" w:history="1">
              <w:r w:rsidRPr="00A7148A">
                <w:rPr>
                  <w:rFonts w:ascii="Arial" w:eastAsia="Times New Roman" w:hAnsi="Arial" w:cs="Arial"/>
                  <w:sz w:val="24"/>
                  <w:szCs w:val="24"/>
                  <w:lang w:eastAsia="ru-RU"/>
                </w:rPr>
                <w:t>*</w:t>
              </w:r>
            </w:hyperlink>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Сумма фактически произведенных капитальных вложений по проекту (без учёта НДС)</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Численность работников по созданным рабочим местам в рамках проекта</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3</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Иные показатели, выполнение которых является условием предоставления государственной поддержки в соответствии с инвестиционным соглашением (по показателям)</w:t>
            </w:r>
          </w:p>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1)........................</w:t>
            </w:r>
          </w:p>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налоговых поступлений и иных обязательных платежей, всего в том числе:</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федеральный бюджет (расшифровать по видам налогов)</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консолидированный бюджет Краснодарского края (расшифровать по видам налогов)</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Объем произведенной продукции (работ, услуг) в натуральном и стоимостном выражении (по номенклатуре основных видов продукции, работ, услуг)</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21" w:name="sub_10066"/>
            <w:r w:rsidRPr="00A7148A">
              <w:rPr>
                <w:rFonts w:ascii="Arial" w:eastAsia="Times New Roman" w:hAnsi="Arial" w:cs="Arial"/>
                <w:sz w:val="24"/>
                <w:szCs w:val="24"/>
                <w:lang w:eastAsia="ru-RU"/>
              </w:rPr>
              <w:t>6</w:t>
            </w:r>
            <w:bookmarkEnd w:id="21"/>
          </w:p>
        </w:tc>
        <w:tc>
          <w:tcPr>
            <w:tcW w:w="9240" w:type="dxa"/>
            <w:gridSpan w:val="3"/>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hyperlink r:id="rId22" w:history="1">
              <w:r w:rsidRPr="00A7148A">
                <w:rPr>
                  <w:rFonts w:ascii="Arial" w:eastAsia="Times New Roman" w:hAnsi="Arial" w:cs="Arial"/>
                  <w:b/>
                  <w:bCs/>
                  <w:sz w:val="24"/>
                  <w:szCs w:val="24"/>
                  <w:lang w:eastAsia="ru-RU"/>
                </w:rPr>
                <w:t>Утратил силу</w:t>
              </w:r>
            </w:hyperlink>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пункта 6</w:t>
            </w: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Сумма чистой прибыли от реализации проекта</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Сумма фактически предоставленной государственной поддержки по проекту, всего из них:</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8.1</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Налоговые льготы (расшифровать по видам налогов)</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8.2</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Налоговые льготы лизинговой компании (расшифровать по видам налогов)</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8.3</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Субсидии на возмещение части затрат на уплату процентов по кредиту</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8.4</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Субсидии на возмещение части затрат на уплату процентов по кредиту лизинговой компании</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8.5</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Субсидии на возмещение части затрат на уплату купонов по корпоративному облигационному займу</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700"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8.6</w:t>
            </w:r>
          </w:p>
        </w:tc>
        <w:tc>
          <w:tcPr>
            <w:tcW w:w="56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формы (расшифровать)</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2240"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2" w:name="sub_11111"/>
      <w:r w:rsidRPr="00A7148A">
        <w:rPr>
          <w:rFonts w:ascii="Arial" w:eastAsia="Times New Roman" w:hAnsi="Arial" w:cs="Arial"/>
          <w:b/>
          <w:bCs/>
          <w:sz w:val="24"/>
          <w:szCs w:val="24"/>
          <w:lang w:eastAsia="ru-RU"/>
        </w:rPr>
        <w:t>*</w:t>
      </w:r>
      <w:r w:rsidRPr="00A7148A">
        <w:rPr>
          <w:rFonts w:ascii="Arial" w:eastAsia="Times New Roman" w:hAnsi="Arial" w:cs="Arial"/>
          <w:sz w:val="24"/>
          <w:szCs w:val="24"/>
          <w:lang w:eastAsia="ru-RU"/>
        </w:rPr>
        <w:t xml:space="preserve"> Допускается отражать сведения о фактических результатах реализации инвестиционного проекта за годы, предшествующие отчетному, итоговым сальдо без квартальной разбивки.</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3" w:name="sub_10063"/>
      <w:bookmarkEnd w:id="22"/>
      <w:r w:rsidRPr="00A7148A">
        <w:rPr>
          <w:rFonts w:ascii="Arial" w:eastAsia="Times New Roman" w:hAnsi="Arial" w:cs="Arial"/>
          <w:sz w:val="16"/>
          <w:szCs w:val="16"/>
          <w:shd w:val="clear" w:color="auto" w:fill="F0F0F0"/>
          <w:lang w:eastAsia="ru-RU"/>
        </w:rPr>
        <w:t>Информация об изменениях:</w:t>
      </w:r>
    </w:p>
    <w:bookmarkEnd w:id="23"/>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"garantF1://36894020.123"</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16 июля 2014 г. N 1188-П пункт 3 раздела 6 настоящего приложения изложен в новой редакции</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пункта в предыдущей редакции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3. Отраслевой орган исполнительной власти Краснодарского края представляет в уполномоченный орган исполнительной власти Краснодарского края в области инвестиций информацию о ходе реализации инвестиционного проекта и </w:t>
      </w:r>
      <w:r w:rsidRPr="00A7148A">
        <w:rPr>
          <w:rFonts w:ascii="Arial" w:eastAsia="Times New Roman" w:hAnsi="Arial" w:cs="Arial"/>
          <w:sz w:val="24"/>
          <w:szCs w:val="24"/>
          <w:lang w:eastAsia="ru-RU"/>
        </w:rPr>
        <w:lastRenderedPageBreak/>
        <w:t>инвестиционного соглашения с приложением копий ежеквартальной и ежегодной отчетности субъекта инвестиционной деятельности не позднее 10 рабочих дней по истечении срока, установленного для сдачи отчетности субъектом инвестиционной деятельности. Информация о ходе реализации инвестиционного проекта и инвестиционного соглашения должна содержать сведения об этапе реализации инвестиционного проекта и выполнении (невыполнении) субъектом инвестиционной деятельности в отчетном периоде (первый квартал, полугодие, девять месяцев и календарный год) условий инвестиционного соглашения. В случае невыполнения субъектом инвестиционной деятельности условий инвестиционного соглашения отраслевой орган исполнительной власти Краснодарского края должен дать оценку существенности нарушений условий инвестиционного соглашения.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4. Отсрочка представления отчетности может быть разрешена уполномоченным органом исполнительной власти Краснодарского края в области инвестиций по представлению письменного заявления субъекта инвестиционной деятельности, реализующего инвестиционный проект, с указанием причин задержки. При этом отсрочка не может быть предоставлена более чем на два месяца.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5. Непредставление отчетности в течение двух месяцев после истечения срока, установленного в </w:t>
      </w:r>
      <w:hyperlink w:anchor="sub_10062" w:history="1">
        <w:r w:rsidRPr="00A7148A">
          <w:rPr>
            <w:rFonts w:ascii="Arial" w:eastAsia="Times New Roman" w:hAnsi="Arial" w:cs="Arial"/>
            <w:b/>
            <w:bCs/>
            <w:sz w:val="24"/>
            <w:szCs w:val="24"/>
            <w:lang w:eastAsia="ru-RU"/>
          </w:rPr>
          <w:t>пункте 2</w:t>
        </w:r>
      </w:hyperlink>
      <w:r w:rsidRPr="00A7148A">
        <w:rPr>
          <w:rFonts w:ascii="Arial" w:eastAsia="Times New Roman" w:hAnsi="Arial" w:cs="Arial"/>
          <w:sz w:val="24"/>
          <w:szCs w:val="24"/>
          <w:lang w:eastAsia="ru-RU"/>
        </w:rPr>
        <w:t xml:space="preserve"> настоящего раздела, дает основание для лишения инвестиционного проекта статуса </w:t>
      </w:r>
      <w:hyperlink r:id="rId23" w:history="1">
        <w:r w:rsidRPr="00A7148A">
          <w:rPr>
            <w:rFonts w:ascii="Arial" w:eastAsia="Times New Roman" w:hAnsi="Arial" w:cs="Arial"/>
            <w:b/>
            <w:bCs/>
            <w:sz w:val="24"/>
            <w:szCs w:val="24"/>
            <w:lang w:eastAsia="ru-RU"/>
          </w:rPr>
          <w:t>одобренного инвестиционного проекта</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4" w:name="sub_1007"/>
      <w:r w:rsidRPr="00A7148A">
        <w:rPr>
          <w:rFonts w:ascii="Arial" w:eastAsia="Times New Roman" w:hAnsi="Arial" w:cs="Arial"/>
          <w:sz w:val="16"/>
          <w:szCs w:val="16"/>
          <w:shd w:val="clear" w:color="auto" w:fill="F0F0F0"/>
          <w:lang w:eastAsia="ru-RU"/>
        </w:rPr>
        <w:t>Информация об изменениях:</w:t>
      </w:r>
    </w:p>
    <w:bookmarkEnd w:id="24"/>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"garantF1://36894020.131"</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16 июля 2014 г. N 1188-П наименование раздела 7 настоящего приложения изложено в новой редакции</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наименования в предыдущей редакции</w:t>
      </w: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7. Условия лишения права на получение государственной поддержки инвестиционной деятельности в форме субсидий и налоговых льгот</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 Субсидии не предоставляются для возмещения процентов, начисленных и уплаченных по просроченной ссудной задолженности. Получатель субсидий по решению уполномоченного органа исполнительной власти Краснодарского края по предоставлению субсидий лишается права на получение субсидий за отчетный месяц в случае несвоевременного погашения начисленных процентов за пользование кредитом.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2. В случае, если в период действия договора субсидирования в отношении получателя субсидий принято решение о его ликвидации или введена </w:t>
      </w:r>
      <w:hyperlink r:id="rId24" w:history="1">
        <w:r w:rsidRPr="00A7148A">
          <w:rPr>
            <w:rFonts w:ascii="Arial" w:eastAsia="Times New Roman" w:hAnsi="Arial" w:cs="Arial"/>
            <w:b/>
            <w:bCs/>
            <w:sz w:val="24"/>
            <w:szCs w:val="24"/>
            <w:lang w:eastAsia="ru-RU"/>
          </w:rPr>
          <w:t>процедура банкротства</w:t>
        </w:r>
      </w:hyperlink>
      <w:r w:rsidRPr="00A7148A">
        <w:rPr>
          <w:rFonts w:ascii="Arial" w:eastAsia="Times New Roman" w:hAnsi="Arial" w:cs="Arial"/>
          <w:sz w:val="24"/>
          <w:szCs w:val="24"/>
          <w:lang w:eastAsia="ru-RU"/>
        </w:rPr>
        <w:t>, получатель субсидий в течение трех дней со дня принятия решения информирует об этом уполномоченный исполнительный орган государственной власти Краснодарского края по предоставлению субсидий в соответствующей отрасли. Выплата субсидий прекращается со следующего месяца после получения уведомления.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 В случае нарушения лизинговой организацией условий, предусматривающих снижение лизинговых платежей на сумму государственной поддержки (налоговых льгот, субсидий) или перечисление суммы субсидий лизингополучателю в течение пяти банковских дней после их получения, лизинговая организация лишается права на получение субсидий за отчетный месяц.</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4. Получатель </w:t>
      </w:r>
      <w:hyperlink r:id="rId25" w:history="1">
        <w:r w:rsidRPr="00A7148A">
          <w:rPr>
            <w:rFonts w:ascii="Arial" w:eastAsia="Times New Roman" w:hAnsi="Arial" w:cs="Arial"/>
            <w:b/>
            <w:bCs/>
            <w:sz w:val="24"/>
            <w:szCs w:val="24"/>
            <w:lang w:eastAsia="ru-RU"/>
          </w:rPr>
          <w:t>субсидий</w:t>
        </w:r>
      </w:hyperlink>
      <w:r w:rsidRPr="00A7148A">
        <w:rPr>
          <w:rFonts w:ascii="Arial" w:eastAsia="Times New Roman" w:hAnsi="Arial" w:cs="Arial"/>
          <w:sz w:val="24"/>
          <w:szCs w:val="24"/>
          <w:lang w:eastAsia="ru-RU"/>
        </w:rPr>
        <w:t xml:space="preserve"> за счет средств краевого бюджета на возмещение части затрат по уплате купонов по корпоративным облигационным займам, выпущенным инвесторами для реализации инвестиционных проектов, лишается права на получение субсидий за отчетный период в случае несвоевременного погашения обязательств по обслуживанию выпущенных облигаций в соответствии с проспектом эмиссии ценных </w:t>
      </w:r>
      <w:r w:rsidRPr="00A7148A">
        <w:rPr>
          <w:rFonts w:ascii="Arial" w:eastAsia="Times New Roman" w:hAnsi="Arial" w:cs="Arial"/>
          <w:sz w:val="24"/>
          <w:szCs w:val="24"/>
          <w:lang w:eastAsia="ru-RU"/>
        </w:rPr>
        <w:lastRenderedPageBreak/>
        <w:t>бумаг.</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Получатель субсидий лишается права на получение субсидий на весь срок субсидирования и производит возврат ранее полученных сумм в краевой бюджет в следующих случаях:</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использование средств, полученных от выпуска корпоративного облигационного займа, не по целевому назначению (в части нецелевого использования);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несоблюдение срока возврата основного долга по облигационному займу;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существенное невыполнение условий, предусмотренных инвестиционным соглашением.</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5" w:name="sub_75"/>
      <w:r w:rsidRPr="00A7148A">
        <w:rPr>
          <w:rFonts w:ascii="Arial" w:eastAsia="Times New Roman" w:hAnsi="Arial" w:cs="Arial"/>
          <w:sz w:val="16"/>
          <w:szCs w:val="16"/>
          <w:shd w:val="clear" w:color="auto" w:fill="F0F0F0"/>
          <w:lang w:eastAsia="ru-RU"/>
        </w:rPr>
        <w:t>Информация об изменениях:</w:t>
      </w:r>
    </w:p>
    <w:bookmarkEnd w:id="25"/>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"garantF1://36894020.132"</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16 июля 2014 г. N 1188-П раздел 7 настоящего приложения дополнен пунктом 5</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 Рассмотрение вопроса о целесообразности лишения инвестиционного проекта статуса одобренного высшим исполнительным органом государственной власти Краснодарского края осуществляется в порядке, утвержденном высшим исполнительным органом государственной власти Краснодарского края.</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6" w:name="sub_76"/>
      <w:r w:rsidRPr="00A7148A">
        <w:rPr>
          <w:rFonts w:ascii="Arial" w:eastAsia="Times New Roman" w:hAnsi="Arial" w:cs="Arial"/>
          <w:sz w:val="16"/>
          <w:szCs w:val="16"/>
          <w:shd w:val="clear" w:color="auto" w:fill="F0F0F0"/>
          <w:lang w:eastAsia="ru-RU"/>
        </w:rPr>
        <w:t>Информация об изменениях:</w:t>
      </w:r>
    </w:p>
    <w:bookmarkEnd w:id="26"/>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"garantF1://36894020.132"</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16 июля 2014 г. N 1188-П раздел 7 настоящего приложения дополнен пунктом 6</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6. Условия лишения инвестиционного проекта статуса одобренного высшим исполнительным органом государственной власти Краснодарского края установлены </w:t>
      </w:r>
      <w:hyperlink r:id="rId26" w:history="1">
        <w:r w:rsidRPr="00A7148A">
          <w:rPr>
            <w:rFonts w:ascii="Arial" w:eastAsia="Times New Roman" w:hAnsi="Arial" w:cs="Arial"/>
            <w:b/>
            <w:bCs/>
            <w:sz w:val="24"/>
            <w:szCs w:val="24"/>
            <w:lang w:eastAsia="ru-RU"/>
          </w:rPr>
          <w:t>Законом</w:t>
        </w:r>
      </w:hyperlink>
      <w:r w:rsidRPr="00A7148A">
        <w:rPr>
          <w:rFonts w:ascii="Arial" w:eastAsia="Times New Roman" w:hAnsi="Arial" w:cs="Arial"/>
          <w:sz w:val="24"/>
          <w:szCs w:val="24"/>
          <w:lang w:eastAsia="ru-RU"/>
        </w:rPr>
        <w:t xml:space="preserve"> Краснодарского края от 2 июля 2004 года N 731-КЗ "О стимулировании инвестиционной деятельности в Краснодарском крае.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27" w:name="sub_11"/>
      <w:r w:rsidRPr="00A7148A">
        <w:rPr>
          <w:rFonts w:ascii="Arial" w:eastAsia="Times New Roman" w:hAnsi="Arial" w:cs="Arial"/>
          <w:sz w:val="16"/>
          <w:szCs w:val="16"/>
          <w:shd w:val="clear" w:color="auto" w:fill="F0F0F0"/>
          <w:lang w:eastAsia="ru-RU"/>
        </w:rPr>
        <w:t>Информация об изменениях:</w:t>
      </w:r>
    </w:p>
    <w:bookmarkEnd w:id="27"/>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"garantF1://36891970.103"</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26 июля 2012 г. N 3433-П настоящее приложение изложено в новой редакции</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приложения в предыдущей редакции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Приложение 1</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 xml:space="preserve">к </w:t>
      </w:r>
      <w:hyperlink w:anchor="sub_1" w:history="1">
        <w:r w:rsidRPr="00A7148A">
          <w:rPr>
            <w:rFonts w:ascii="Arial" w:eastAsia="Times New Roman" w:hAnsi="Arial" w:cs="Arial"/>
            <w:b/>
            <w:bCs/>
            <w:sz w:val="24"/>
            <w:szCs w:val="24"/>
            <w:lang w:eastAsia="ru-RU"/>
          </w:rPr>
          <w:t>Порядку</w:t>
        </w:r>
      </w:hyperlink>
      <w:r w:rsidRPr="00A7148A">
        <w:rPr>
          <w:rFonts w:ascii="Arial" w:eastAsia="Times New Roman" w:hAnsi="Arial" w:cs="Arial"/>
          <w:b/>
          <w:bCs/>
          <w:sz w:val="24"/>
          <w:szCs w:val="24"/>
          <w:lang w:eastAsia="ru-RU"/>
        </w:rPr>
        <w:t xml:space="preserve"> предоставления отдельных</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видов государственной поддержки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при реализации инвестиционных</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проектов на территории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Краснодарского края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Правила</w:t>
      </w:r>
      <w:r w:rsidRPr="00A7148A">
        <w:rPr>
          <w:rFonts w:ascii="Arial" w:eastAsia="Times New Roman" w:hAnsi="Arial" w:cs="Arial"/>
          <w:b/>
          <w:bCs/>
          <w:sz w:val="24"/>
          <w:szCs w:val="24"/>
          <w:lang w:eastAsia="ru-RU"/>
        </w:rPr>
        <w:br/>
        <w:t>определения расчетного срока окупаемости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8" w:name="sub_111"/>
      <w:r w:rsidRPr="00A7148A">
        <w:rPr>
          <w:rFonts w:ascii="Arial" w:eastAsia="Times New Roman" w:hAnsi="Arial" w:cs="Arial"/>
          <w:sz w:val="24"/>
          <w:szCs w:val="24"/>
          <w:lang w:eastAsia="ru-RU"/>
        </w:rPr>
        <w:t xml:space="preserve">1. Срок окупаемости - это период времени, необходимый для осуществления и возмещения </w:t>
      </w:r>
      <w:hyperlink r:id="rId27" w:history="1">
        <w:r w:rsidRPr="00A7148A">
          <w:rPr>
            <w:rFonts w:ascii="Arial" w:eastAsia="Times New Roman" w:hAnsi="Arial" w:cs="Arial"/>
            <w:b/>
            <w:bCs/>
            <w:sz w:val="24"/>
            <w:szCs w:val="24"/>
            <w:lang w:eastAsia="ru-RU"/>
          </w:rPr>
          <w:t>инвестором</w:t>
        </w:r>
      </w:hyperlink>
      <w:r w:rsidRPr="00A7148A">
        <w:rPr>
          <w:rFonts w:ascii="Arial" w:eastAsia="Times New Roman" w:hAnsi="Arial" w:cs="Arial"/>
          <w:sz w:val="24"/>
          <w:szCs w:val="24"/>
          <w:lang w:eastAsia="ru-RU"/>
        </w:rPr>
        <w:t xml:space="preserve">, осуществляющим </w:t>
      </w:r>
      <w:hyperlink r:id="rId28" w:history="1">
        <w:r w:rsidRPr="00A7148A">
          <w:rPr>
            <w:rFonts w:ascii="Arial" w:eastAsia="Times New Roman" w:hAnsi="Arial" w:cs="Arial"/>
            <w:b/>
            <w:bCs/>
            <w:sz w:val="24"/>
            <w:szCs w:val="24"/>
            <w:lang w:eastAsia="ru-RU"/>
          </w:rPr>
          <w:t>инвестиционный проект</w:t>
        </w:r>
      </w:hyperlink>
      <w:r w:rsidRPr="00A7148A">
        <w:rPr>
          <w:rFonts w:ascii="Arial" w:eastAsia="Times New Roman" w:hAnsi="Arial" w:cs="Arial"/>
          <w:sz w:val="24"/>
          <w:szCs w:val="24"/>
          <w:lang w:eastAsia="ru-RU"/>
        </w:rPr>
        <w:t>, затрат (инвестиций), связанных с реализацией инвестиционного проекта. Срок окупаемости определяется как промежуток времени между датой начала срока окупаемости и датой окончания срока окупаемости.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9" w:name="sub_112"/>
      <w:bookmarkEnd w:id="28"/>
      <w:r w:rsidRPr="00A7148A">
        <w:rPr>
          <w:rFonts w:ascii="Arial" w:eastAsia="Times New Roman" w:hAnsi="Arial" w:cs="Arial"/>
          <w:sz w:val="24"/>
          <w:szCs w:val="24"/>
          <w:lang w:eastAsia="ru-RU"/>
        </w:rPr>
        <w:t>2. Датой начала периода окупаемости является день осуществления первой оплаты затрат, связанных с реализацией инвестиционного проекта. Данное правило распространяется и на те случаи, когда затраты, связанные с осуществлением инвестиционного проекта, были произведены до принятия решения о предоставлении государственной поддержки по инвестиционному проекту.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0" w:name="sub_113"/>
      <w:bookmarkEnd w:id="29"/>
      <w:r w:rsidRPr="00A7148A">
        <w:rPr>
          <w:rFonts w:ascii="Arial" w:eastAsia="Times New Roman" w:hAnsi="Arial" w:cs="Arial"/>
          <w:sz w:val="24"/>
          <w:szCs w:val="24"/>
          <w:lang w:eastAsia="ru-RU"/>
        </w:rPr>
        <w:lastRenderedPageBreak/>
        <w:t>3. Датой окончания периода окупаемости является последний день квартала, в котором исчисленная нарастающим итогом сумма денежных поступлений от реализации инвестиционного проекта стала равной исчисленной нарастающим итогом сумме всех затрат (инвестиций), связанных с реализацией инвестиционного проекта. Определение даты окончания периода окупаемости проводится путем составления расчета движения денежных средств с использованием методологии, определяемой в настоящих Правилах.</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1" w:name="sub_114"/>
      <w:bookmarkEnd w:id="30"/>
      <w:r w:rsidRPr="00A7148A">
        <w:rPr>
          <w:rFonts w:ascii="Arial" w:eastAsia="Times New Roman" w:hAnsi="Arial" w:cs="Arial"/>
          <w:sz w:val="24"/>
          <w:szCs w:val="24"/>
          <w:lang w:eastAsia="ru-RU"/>
        </w:rPr>
        <w:t xml:space="preserve">4. Расчетный срок окупаемости инвестиционного проекта - срок окупаемости, определенный на основании </w:t>
      </w:r>
      <w:hyperlink w:anchor="sub_12" w:history="1">
        <w:r w:rsidRPr="00A7148A">
          <w:rPr>
            <w:rFonts w:ascii="Arial" w:eastAsia="Times New Roman" w:hAnsi="Arial" w:cs="Arial"/>
            <w:b/>
            <w:bCs/>
            <w:sz w:val="24"/>
            <w:szCs w:val="24"/>
            <w:lang w:eastAsia="ru-RU"/>
          </w:rPr>
          <w:t>бизнес-плана</w:t>
        </w:r>
      </w:hyperlink>
      <w:r w:rsidRPr="00A7148A">
        <w:rPr>
          <w:rFonts w:ascii="Arial" w:eastAsia="Times New Roman" w:hAnsi="Arial" w:cs="Arial"/>
          <w:sz w:val="24"/>
          <w:szCs w:val="24"/>
          <w:lang w:eastAsia="ru-RU"/>
        </w:rPr>
        <w:t xml:space="preserve"> инвестиционного проекта с учетом предоставляемой инвестору </w:t>
      </w:r>
      <w:hyperlink w:anchor="sub_1001" w:history="1">
        <w:r w:rsidRPr="00A7148A">
          <w:rPr>
            <w:rFonts w:ascii="Arial" w:eastAsia="Times New Roman" w:hAnsi="Arial" w:cs="Arial"/>
            <w:b/>
            <w:bCs/>
            <w:sz w:val="24"/>
            <w:szCs w:val="24"/>
            <w:lang w:eastAsia="ru-RU"/>
          </w:rPr>
          <w:t>государственной поддержки</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2" w:name="sub_115"/>
      <w:bookmarkEnd w:id="31"/>
      <w:r w:rsidRPr="00A7148A">
        <w:rPr>
          <w:rFonts w:ascii="Arial" w:eastAsia="Times New Roman" w:hAnsi="Arial" w:cs="Arial"/>
          <w:sz w:val="24"/>
          <w:szCs w:val="24"/>
          <w:lang w:eastAsia="ru-RU"/>
        </w:rPr>
        <w:t>5. Определение расчетного срока окупаемости инвестиционного проекта осуществляется путем установления квартала, в котором нарастающий итог поступлений денежных средств от реализации проекта превысит нарастающий итог затрат (инвестиций), связанных с реализацией инвестиционного проекта (</w:t>
      </w:r>
      <w:hyperlink w:anchor="sub_12130" w:history="1">
        <w:r w:rsidRPr="00A7148A">
          <w:rPr>
            <w:rFonts w:ascii="Arial" w:eastAsia="Times New Roman" w:hAnsi="Arial" w:cs="Arial"/>
            <w:b/>
            <w:bCs/>
            <w:sz w:val="24"/>
            <w:szCs w:val="24"/>
            <w:lang w:eastAsia="ru-RU"/>
          </w:rPr>
          <w:t>таблица 13</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3" w:name="sub_116"/>
      <w:bookmarkEnd w:id="32"/>
      <w:r w:rsidRPr="00A7148A">
        <w:rPr>
          <w:rFonts w:ascii="Arial" w:eastAsia="Times New Roman" w:hAnsi="Arial" w:cs="Arial"/>
          <w:sz w:val="24"/>
          <w:szCs w:val="24"/>
          <w:lang w:eastAsia="ru-RU"/>
        </w:rPr>
        <w:t>6. Для инвесторов, осуществляющих наряду с реализацией инвестиционного проекта текущую деятельность, срок окупаемости определяется для проекта независимо от результатов деятельности инвестора в целом. При этом инвестору предоставляется государственная поддержка в части, приходящейся только на инвестиционный проект.</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4" w:name="sub_117"/>
      <w:bookmarkEnd w:id="33"/>
      <w:r w:rsidRPr="00A7148A">
        <w:rPr>
          <w:rFonts w:ascii="Arial" w:eastAsia="Times New Roman" w:hAnsi="Arial" w:cs="Arial"/>
          <w:sz w:val="24"/>
          <w:szCs w:val="24"/>
          <w:lang w:eastAsia="ru-RU"/>
        </w:rPr>
        <w:t>7. При оценке эффективности проекта учитываются только изменения доходов и затрат (прямых и косвенных), вызванные реализацией проекта. Например, на себестоимость продукции по проекту не относится заработная плата административно-управленческого персонала, привлеченного до реализации проекта, амортизация ранее приобретенных основных средств, используемых при реализации проекта. Напротив, помимо прямых затрат учитывается только прирост косвенных затрат (общепроизводственных, общехозяйственных, коммерческих), например, увеличение расходов по оплате труда дополнительно привлеченных работников, амортизация приобретенных основных средств.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5" w:name="sub_118"/>
      <w:bookmarkEnd w:id="34"/>
      <w:r w:rsidRPr="00A7148A">
        <w:rPr>
          <w:rFonts w:ascii="Arial" w:eastAsia="Times New Roman" w:hAnsi="Arial" w:cs="Arial"/>
          <w:sz w:val="24"/>
          <w:szCs w:val="24"/>
          <w:lang w:eastAsia="ru-RU"/>
        </w:rPr>
        <w:t>8. Для инвесторов, осуществляющих реализацию нескольких инвестиционных проектов одновременно, расчетный срок окупаемости определяется для каждого проекта в отдельности.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6" w:name="sub_119"/>
      <w:bookmarkEnd w:id="35"/>
      <w:r w:rsidRPr="00A7148A">
        <w:rPr>
          <w:rFonts w:ascii="Arial" w:eastAsia="Times New Roman" w:hAnsi="Arial" w:cs="Arial"/>
          <w:sz w:val="24"/>
          <w:szCs w:val="24"/>
          <w:lang w:eastAsia="ru-RU"/>
        </w:rPr>
        <w:t>9. При расчете срока окупаемости по проектам, преимущественно связанным с финансовым лизингом, арендой с выкупом (приобретением в рассрочку), в инвестиционные затраты включаются одной суммой лизинговые и арендные платежи за весь период действия соответствующих договоров. Данная сумма должна быть учтена в период осуществления авансовых платежей по лизингу или в период начала производственной и сбытовой деятельности по проекту (аренда).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7" w:name="sub_11010"/>
      <w:bookmarkEnd w:id="36"/>
      <w:r w:rsidRPr="00A7148A">
        <w:rPr>
          <w:rFonts w:ascii="Arial" w:eastAsia="Times New Roman" w:hAnsi="Arial" w:cs="Arial"/>
          <w:sz w:val="24"/>
          <w:szCs w:val="24"/>
          <w:lang w:eastAsia="ru-RU"/>
        </w:rPr>
        <w:t xml:space="preserve">10. Для инвестиционных проектов, предусматривающих выпуск продукции, которая не является товарной и не предусмотрена для переработки (использования) внутри предприятия, расчет срока окупаемости проекта производится исходя из рыночной цены на такую продукцию, сложившуюся в регионе, определяемую в соответствии с </w:t>
      </w:r>
      <w:hyperlink r:id="rId29" w:history="1">
        <w:r w:rsidRPr="00A7148A">
          <w:rPr>
            <w:rFonts w:ascii="Arial" w:eastAsia="Times New Roman" w:hAnsi="Arial" w:cs="Arial"/>
            <w:b/>
            <w:bCs/>
            <w:sz w:val="24"/>
            <w:szCs w:val="24"/>
            <w:lang w:eastAsia="ru-RU"/>
          </w:rPr>
          <w:t>Налоговым кодексом</w:t>
        </w:r>
      </w:hyperlink>
      <w:r w:rsidRPr="00A7148A">
        <w:rPr>
          <w:rFonts w:ascii="Arial" w:eastAsia="Times New Roman" w:hAnsi="Arial" w:cs="Arial"/>
          <w:sz w:val="24"/>
          <w:szCs w:val="24"/>
          <w:lang w:eastAsia="ru-RU"/>
        </w:rPr>
        <w:t xml:space="preserve"> Российской Федерации.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8" w:name="sub_11011"/>
      <w:bookmarkEnd w:id="37"/>
      <w:r w:rsidRPr="00A7148A">
        <w:rPr>
          <w:rFonts w:ascii="Arial" w:eastAsia="Times New Roman" w:hAnsi="Arial" w:cs="Arial"/>
          <w:sz w:val="24"/>
          <w:szCs w:val="24"/>
          <w:lang w:eastAsia="ru-RU"/>
        </w:rPr>
        <w:t>11. В случае, если предприятие создано для осуществления инвестиционного проекта и учредители (акционеры) вносят в уставный капитал (погашают задолженность по оплате акций) машины, станки, иное оборудование либо другие вещи или имущественные права, либо иные права, имеющие денежную оценку, в расчете срока окупаемости, такая операция приравнивается к внесению в уставный (акционерный) капитал денежных средств и последующему приобретению предприятием такого актива за счет средств уставного капитала.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9" w:name="sub_11012"/>
      <w:bookmarkEnd w:id="38"/>
      <w:r w:rsidRPr="00A7148A">
        <w:rPr>
          <w:rFonts w:ascii="Arial" w:eastAsia="Times New Roman" w:hAnsi="Arial" w:cs="Arial"/>
          <w:sz w:val="24"/>
          <w:szCs w:val="24"/>
          <w:lang w:eastAsia="ru-RU"/>
        </w:rPr>
        <w:t xml:space="preserve">12. При расчете срока окупаемости и налоговых льгот не учитываются затраты на </w:t>
      </w:r>
      <w:r w:rsidRPr="00A7148A">
        <w:rPr>
          <w:rFonts w:ascii="Arial" w:eastAsia="Times New Roman" w:hAnsi="Arial" w:cs="Arial"/>
          <w:sz w:val="24"/>
          <w:szCs w:val="24"/>
          <w:lang w:eastAsia="ru-RU"/>
        </w:rPr>
        <w:lastRenderedPageBreak/>
        <w:t>приобретение у аффилированных лиц (включая взнос в уставный капитал) имущества или имущественных прав в случае, если указанное имущество (имущественное право) ранее участвовало при осуществлении коммерческой либо иной деятельности на территории Краснодарского края.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0" w:name="sub_11013"/>
      <w:bookmarkEnd w:id="39"/>
      <w:r w:rsidRPr="00A7148A">
        <w:rPr>
          <w:rFonts w:ascii="Arial" w:eastAsia="Times New Roman" w:hAnsi="Arial" w:cs="Arial"/>
          <w:sz w:val="24"/>
          <w:szCs w:val="24"/>
          <w:lang w:eastAsia="ru-RU"/>
        </w:rPr>
        <w:t>13. Расчетный срок окупаемости инвестиций с учетом государственной поддержки фиксируется в инвестиционном соглашении между инвестором и высшим исполнительным органом государственной власти Краснодарского края в качестве контрольного показателя.</w:t>
      </w:r>
    </w:p>
    <w:bookmarkEnd w:id="40"/>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41" w:name="sub_12"/>
      <w:r w:rsidRPr="00A7148A">
        <w:rPr>
          <w:rFonts w:ascii="Arial" w:eastAsia="Times New Roman" w:hAnsi="Arial" w:cs="Arial"/>
          <w:sz w:val="16"/>
          <w:szCs w:val="16"/>
          <w:shd w:val="clear" w:color="auto" w:fill="F0F0F0"/>
          <w:lang w:eastAsia="ru-RU"/>
        </w:rPr>
        <w:t>Информация об изменениях:</w:t>
      </w:r>
    </w:p>
    <w:bookmarkEnd w:id="41"/>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"garantF1://36894020.14"</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16 июля 2014 г. N 1188-П в настоящее приложение внесены изменения</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приложения в предыдущей редакции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Приложение 2</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 xml:space="preserve">к </w:t>
      </w:r>
      <w:hyperlink w:anchor="sub_1" w:history="1">
        <w:r w:rsidRPr="00A7148A">
          <w:rPr>
            <w:rFonts w:ascii="Arial" w:eastAsia="Times New Roman" w:hAnsi="Arial" w:cs="Arial"/>
            <w:b/>
            <w:bCs/>
            <w:sz w:val="24"/>
            <w:szCs w:val="24"/>
            <w:lang w:eastAsia="ru-RU"/>
          </w:rPr>
          <w:t>Порядку</w:t>
        </w:r>
      </w:hyperlink>
      <w:r w:rsidRPr="00A7148A">
        <w:rPr>
          <w:rFonts w:ascii="Arial" w:eastAsia="Times New Roman" w:hAnsi="Arial" w:cs="Arial"/>
          <w:b/>
          <w:bCs/>
          <w:sz w:val="24"/>
          <w:szCs w:val="24"/>
          <w:lang w:eastAsia="ru-RU"/>
        </w:rPr>
        <w:t xml:space="preserve"> предоставления отдельных</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видов государственной поддержки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при реализации инвестиционных</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проектов на территории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Краснодарского края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Макет</w:t>
      </w:r>
      <w:r w:rsidRPr="00A7148A">
        <w:rPr>
          <w:rFonts w:ascii="Arial" w:eastAsia="Times New Roman" w:hAnsi="Arial" w:cs="Arial"/>
          <w:b/>
          <w:bCs/>
          <w:sz w:val="24"/>
          <w:szCs w:val="24"/>
          <w:lang w:eastAsia="ru-RU"/>
        </w:rPr>
        <w:br/>
        <w:t>бизнес-плана, представляемого претендентом на государственную поддержку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2" w:name="sub_1200"/>
      <w:r w:rsidRPr="00A7148A">
        <w:rPr>
          <w:rFonts w:ascii="Arial" w:eastAsia="Times New Roman" w:hAnsi="Arial" w:cs="Arial"/>
          <w:sz w:val="24"/>
          <w:szCs w:val="24"/>
          <w:lang w:eastAsia="ru-RU"/>
        </w:rPr>
        <w:t>Общие требования к бизнес-плану: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3" w:name="sub_12001"/>
      <w:bookmarkEnd w:id="42"/>
      <w:r w:rsidRPr="00A7148A">
        <w:rPr>
          <w:rFonts w:ascii="Arial" w:eastAsia="Times New Roman" w:hAnsi="Arial" w:cs="Arial"/>
          <w:sz w:val="24"/>
          <w:szCs w:val="24"/>
          <w:lang w:eastAsia="ru-RU"/>
        </w:rPr>
        <w:t>1. Бизнес-план разрабатывается от момента начала осуществления проекта (нулевой этап) на период, превышающий срок окупаемости проекта на три года (расчетный период). На интервале планирования расчеты производятся поквартально с указанием значений в сумме по году.</w:t>
      </w:r>
    </w:p>
    <w:bookmarkEnd w:id="43"/>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2. Расчеты выполняются в текущих (постоянных) ценах на момент подачи заявки без учета инфляции на расчетный период. Значения всех исходных и расчетных данных приводятся в рублях, перевод валютных платежей и расчетов осуществляется по </w:t>
      </w:r>
      <w:hyperlink r:id="rId30" w:history="1">
        <w:r w:rsidRPr="00A7148A">
          <w:rPr>
            <w:rFonts w:ascii="Arial" w:eastAsia="Times New Roman" w:hAnsi="Arial" w:cs="Arial"/>
            <w:b/>
            <w:bCs/>
            <w:sz w:val="24"/>
            <w:szCs w:val="24"/>
            <w:lang w:eastAsia="ru-RU"/>
          </w:rPr>
          <w:t>курсу</w:t>
        </w:r>
      </w:hyperlink>
      <w:r w:rsidRPr="00A7148A">
        <w:rPr>
          <w:rFonts w:ascii="Arial" w:eastAsia="Times New Roman" w:hAnsi="Arial" w:cs="Arial"/>
          <w:sz w:val="24"/>
          <w:szCs w:val="24"/>
          <w:lang w:eastAsia="ru-RU"/>
        </w:rPr>
        <w:t xml:space="preserve"> Центрального банка Российской Федерации на момент выполнения расчетов.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 Остаточная стоимость создаваемых активов проекта на конец расчетного периода не учитывается при анализе показателей эффективности (так как не предполагается их продажа и закрытие предприятия).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4. При осуществлении инвестиционного проекта на действующем предприятии определение расчетного срока окупаемости должно быть осуществлено на основе приростного метода. Расчет приростным методом производится так же, как и для инвестиционного проекта, реализуемого на вновь создаваемом предприятии, со следующими отличиями: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в качестве выручки от реализации продукции, численности персонала, стоимости основных фондов, текущих активов и пассивов и иных объемных показателей проекта принимается изменение соответствующих показателей по предприятию в целом, обусловленное реализацией инвестиционного проекта. В частности, в расчетах не учитываются амортизация основных средств, существовавших независимо от данного инвестиционного проекта, хотя бы и используемых для его реализации, расходы по управлению производством (если реализация инвестиционного проекта не требует увеличения численности административно-управленческого персонала). В то же время подлежит обязательному учету выручка от предусмотренной инвестиционным проектом </w:t>
      </w:r>
      <w:r w:rsidRPr="00A7148A">
        <w:rPr>
          <w:rFonts w:ascii="Arial" w:eastAsia="Times New Roman" w:hAnsi="Arial" w:cs="Arial"/>
          <w:sz w:val="24"/>
          <w:szCs w:val="24"/>
          <w:lang w:eastAsia="ru-RU"/>
        </w:rPr>
        <w:lastRenderedPageBreak/>
        <w:t>реализации на сторону имущества действующего предприятия;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налоги и сборы по инвестиционному проекту рассчитываются в соответствии с обусловленными реализацией проекта изменениями налогооблагаемой базы по налогам и сборам. В частности, в расчетах не учитывается земельный налог, если реализация инвестиционного проекта не требует расширения имеющегося у инвестора земельного участка. Налог на прибыль определяется исходя из прироста налогооблагаемой прибыли в результате реализации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Данный принцип должен быть реализован и по отношению к расчетам экономической и </w:t>
      </w:r>
      <w:hyperlink w:anchor="sub_1209" w:history="1">
        <w:r w:rsidRPr="00A7148A">
          <w:rPr>
            <w:rFonts w:ascii="Arial" w:eastAsia="Times New Roman" w:hAnsi="Arial" w:cs="Arial"/>
            <w:b/>
            <w:bCs/>
            <w:sz w:val="24"/>
            <w:szCs w:val="24"/>
            <w:lang w:eastAsia="ru-RU"/>
          </w:rPr>
          <w:t>бюджетной эффективности проекта</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4" w:name="sub_12005"/>
      <w:r w:rsidRPr="00A7148A">
        <w:rPr>
          <w:rFonts w:ascii="Arial" w:eastAsia="Times New Roman" w:hAnsi="Arial" w:cs="Arial"/>
          <w:sz w:val="24"/>
          <w:szCs w:val="24"/>
          <w:lang w:eastAsia="ru-RU"/>
        </w:rPr>
        <w:t>5. Инвестиционные затраты по проектам, преимущественно связанным с финансовым лизингом, арендой с выкупом (приобретением в рассрочку), рекомендуется фиксировать одной суммой по величине лизинговых и арендных платежей за весь период лизинга (аренды). Данная сумма должна быть учтена в период осуществления авансовых платежей по лизингу или в период начала производственной и сбытовой деятельности по проекту (при аренде).</w:t>
      </w:r>
    </w:p>
    <w:bookmarkEnd w:id="44"/>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6. </w:t>
      </w:r>
      <w:hyperlink w:anchor="sub_13" w:history="1">
        <w:r w:rsidRPr="00A7148A">
          <w:rPr>
            <w:rFonts w:ascii="Arial" w:eastAsia="Times New Roman" w:hAnsi="Arial" w:cs="Arial"/>
            <w:b/>
            <w:bCs/>
            <w:sz w:val="24"/>
            <w:szCs w:val="24"/>
            <w:lang w:eastAsia="ru-RU"/>
          </w:rPr>
          <w:t>Методика</w:t>
        </w:r>
      </w:hyperlink>
      <w:r w:rsidRPr="00A7148A">
        <w:rPr>
          <w:rFonts w:ascii="Arial" w:eastAsia="Times New Roman" w:hAnsi="Arial" w:cs="Arial"/>
          <w:sz w:val="24"/>
          <w:szCs w:val="24"/>
          <w:lang w:eastAsia="ru-RU"/>
        </w:rPr>
        <w:t xml:space="preserve">, приведенная в макете бизнес-плана, представляемого претендентом на государственную поддержку, устанавливает общие требования к расчету количественных показателей эффективности. В целях детализированного расчета показателей эффективности могут быть использованы </w:t>
      </w:r>
      <w:hyperlink r:id="rId31" w:history="1">
        <w:r w:rsidRPr="00A7148A">
          <w:rPr>
            <w:rFonts w:ascii="Arial" w:eastAsia="Times New Roman" w:hAnsi="Arial" w:cs="Arial"/>
            <w:b/>
            <w:bCs/>
            <w:sz w:val="24"/>
            <w:szCs w:val="24"/>
            <w:lang w:eastAsia="ru-RU"/>
          </w:rPr>
          <w:t>Методические рекомендации</w:t>
        </w:r>
      </w:hyperlink>
      <w:r w:rsidRPr="00A7148A">
        <w:rPr>
          <w:rFonts w:ascii="Arial" w:eastAsia="Times New Roman" w:hAnsi="Arial" w:cs="Arial"/>
          <w:sz w:val="24"/>
          <w:szCs w:val="24"/>
          <w:lang w:eastAsia="ru-RU"/>
        </w:rPr>
        <w:t xml:space="preserve"> по оценке эффективности инвестиционных проектов, утвержденные Министерством экономики Российской Федерации, Министерством финансов Российской Федерации и Государственным комитетом Российской Федерации по строительной, архитектурной и жилищной политике 21 июня 1999 года N ВК 477.</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45" w:name="sub_1201"/>
      <w:r w:rsidRPr="00A7148A">
        <w:rPr>
          <w:rFonts w:ascii="Arial" w:eastAsia="Times New Roman" w:hAnsi="Arial" w:cs="Arial"/>
          <w:b/>
          <w:bCs/>
          <w:sz w:val="24"/>
          <w:szCs w:val="24"/>
          <w:lang w:eastAsia="ru-RU"/>
        </w:rPr>
        <w:t>1. Титульный лист</w:t>
      </w:r>
    </w:p>
    <w:bookmarkEnd w:id="45"/>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698"/>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Структура бизнес-плана: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421"/>
        <w:gridCol w:w="3687"/>
      </w:tblGrid>
      <w:tr w:rsidR="00A7148A" w:rsidRPr="00A7148A" w:rsidTr="008D096E">
        <w:tc>
          <w:tcPr>
            <w:tcW w:w="6666" w:type="dxa"/>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333" w:type="dxa"/>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УТВЕРЖДАЮ</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_________________</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(должность)</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__________________________</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(подпись) (инициалы, фамилия)</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"___" _______________ года</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(место печати)</w:t>
            </w: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center"/>
        <w:rPr>
          <w:rFonts w:ascii="Arial" w:eastAsia="Times New Roman" w:hAnsi="Arial" w:cs="Arial"/>
          <w:sz w:val="24"/>
          <w:szCs w:val="24"/>
          <w:lang w:eastAsia="ru-RU"/>
        </w:rPr>
      </w:pPr>
      <w:r w:rsidRPr="00A7148A">
        <w:rPr>
          <w:rFonts w:ascii="Arial" w:eastAsia="Times New Roman" w:hAnsi="Arial" w:cs="Arial"/>
          <w:b/>
          <w:bCs/>
          <w:sz w:val="24"/>
          <w:szCs w:val="24"/>
          <w:lang w:eastAsia="ru-RU"/>
        </w:rPr>
        <w:t>БИЗНЕС-ПЛАН</w:t>
      </w:r>
      <w:r w:rsidRPr="00A7148A">
        <w:rPr>
          <w:rFonts w:ascii="Arial" w:eastAsia="Times New Roman" w:hAnsi="Arial" w:cs="Arial"/>
          <w:b/>
          <w:bCs/>
          <w:sz w:val="24"/>
          <w:szCs w:val="24"/>
          <w:lang w:eastAsia="ru-RU"/>
        </w:rPr>
        <w:br/>
        <w:t>_______________________________________________</w:t>
      </w:r>
      <w:r w:rsidRPr="00A7148A">
        <w:rPr>
          <w:rFonts w:ascii="Arial" w:eastAsia="Times New Roman" w:hAnsi="Arial" w:cs="Arial"/>
          <w:sz w:val="24"/>
          <w:szCs w:val="24"/>
          <w:lang w:eastAsia="ru-RU"/>
        </w:rPr>
        <w:t xml:space="preserve"> (название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Название и адрес организации - инициатора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Период разработки бизнес-плана.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46" w:name="sub_1202"/>
      <w:r w:rsidRPr="00A7148A">
        <w:rPr>
          <w:rFonts w:ascii="Arial" w:eastAsia="Times New Roman" w:hAnsi="Arial" w:cs="Arial"/>
          <w:b/>
          <w:bCs/>
          <w:sz w:val="24"/>
          <w:szCs w:val="24"/>
          <w:lang w:eastAsia="ru-RU"/>
        </w:rPr>
        <w:t>2. Общие сведения о претенденте</w:t>
      </w:r>
    </w:p>
    <w:bookmarkEnd w:id="46"/>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2.1. Дата регистрации претендента, номер регистрационного свидетельства, наименование органа, зарегистрировавшего претендента.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2.2. Место государственной регистрации и почтовый адрес претендента.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2.3. Вид (виды) экономической деятельности инвестора. В случае, если на момент подачи инициативной заявки инвестор осуществляет несколько видов экономической деятельности, указать процент выручки, приходящийся на каждый из видов деятельности в общем объеме прибыли в среднем за последний отчетный год деятельности.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2.4. Имена, адреса и телефоны учредителей (акционеров), владеющих долей, превышающей 5 процентов в уставном (акционерном) капитале, с указанием размера доли.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2.5. Фамилия, имя, отчество, телефон/факс основных руководителей предприятия (генерального директора, заместителя генерального директора, курирующего вопросы экономики и финансов, главного бухгалтера).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2.6. Фамилия, имя, отчество, телефон, факс, электронная почта лица, ответственного за подготовку бизнес-плана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2.7. Заявление о конфиденциальности.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47" w:name="sub_1203"/>
      <w:r w:rsidRPr="00A7148A">
        <w:rPr>
          <w:rFonts w:ascii="Arial" w:eastAsia="Times New Roman" w:hAnsi="Arial" w:cs="Arial"/>
          <w:b/>
          <w:bCs/>
          <w:sz w:val="24"/>
          <w:szCs w:val="24"/>
          <w:lang w:eastAsia="ru-RU"/>
        </w:rPr>
        <w:t>3. Резюме проекта (3 - 4 страницы)</w:t>
      </w:r>
    </w:p>
    <w:bookmarkEnd w:id="47"/>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3.1. Сущность предполагаемого проекта и место реализации.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3.2. Характер строительства (новое строительство, реконструкция, расширение, модернизация).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3.3. Общая стоимость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3.4. Источники финансирования проекта (собственные средства, заемные средства (отдельно кредиты, займы с указанием отечественных и иностранных), средства государственной поддержки, в том числе из краевого бюджета. Гарантии возврата заемных средств.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3.5. Дата начала реализации проекта (осуществления инвестиций), сроки строительства.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3.6. Кем и когда разработана и утверждена проектно-сметная документация. Наличие заключений государственной вневедомственной (независимой), а также экологической экспертизы.</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3.7. Эффективность реализации проекта (производственные и финансовые показатели).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3.8. Расчетный срок окупаемости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3.9. Бюджетный эффект и сопутствующие эффекты (социальные, экологические) от реализации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48" w:name="sub_1204"/>
      <w:r w:rsidRPr="00A7148A">
        <w:rPr>
          <w:rFonts w:ascii="Arial" w:eastAsia="Times New Roman" w:hAnsi="Arial" w:cs="Arial"/>
          <w:b/>
          <w:bCs/>
          <w:sz w:val="24"/>
          <w:szCs w:val="24"/>
          <w:lang w:eastAsia="ru-RU"/>
        </w:rPr>
        <w:t>4. Описание отрасли (3 - 4 страницы)</w:t>
      </w:r>
    </w:p>
    <w:bookmarkEnd w:id="48"/>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4.1. Общая характеристика потребности в продукции и объем ее производства в регионе или России. Значимость данного производства для экономического и социального развития региона или страны.</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4.2. Характер отрасли: развивающаяся, стабильная, стагнирующая. Зависимость от импорта. Масштаб отраслевого рынка (локальный, региональный, национальный, международный).</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4.3. Основные организации - участники рынка, оценка их доли продаж. Специфические особенности рынка. Доля импортной продукции на рынке, наличие возможностей по импортозамещению.</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4.4. Государственная политика в области регулирования отраслевого рынка и защиты отечественного производителя.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49" w:name="sub_1205"/>
      <w:r w:rsidRPr="00A7148A">
        <w:rPr>
          <w:rFonts w:ascii="Arial" w:eastAsia="Times New Roman" w:hAnsi="Arial" w:cs="Arial"/>
          <w:b/>
          <w:bCs/>
          <w:sz w:val="24"/>
          <w:szCs w:val="24"/>
          <w:lang w:eastAsia="ru-RU"/>
        </w:rPr>
        <w:t>5. Производственный план (до 5 страниц)</w:t>
      </w:r>
    </w:p>
    <w:bookmarkEnd w:id="49"/>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0" w:name="sub_12051"/>
      <w:r w:rsidRPr="00A7148A">
        <w:rPr>
          <w:rFonts w:ascii="Arial" w:eastAsia="Times New Roman" w:hAnsi="Arial" w:cs="Arial"/>
          <w:sz w:val="24"/>
          <w:szCs w:val="24"/>
          <w:lang w:eastAsia="ru-RU"/>
        </w:rPr>
        <w:t xml:space="preserve">5.1. Обоснование объема капитальных вложений по проекту. Стоимость строительства, структура капитальных вложений, предусмотренная в проектно-сметной документации, в том числе строительно-монтажные работы, затраты на оборудование, прочие затраты, объем инвестиций по проекту. Объем неосвоенных капитальных вложений по инвестиционному проекту на момент подачи претендентом заявления с их расшифровкой. Обоснование прочих затрат и иных затрат, указанных в </w:t>
      </w:r>
      <w:hyperlink w:anchor="sub_12010" w:history="1">
        <w:r w:rsidRPr="00A7148A">
          <w:rPr>
            <w:rFonts w:ascii="Arial" w:eastAsia="Times New Roman" w:hAnsi="Arial" w:cs="Arial"/>
            <w:b/>
            <w:bCs/>
            <w:sz w:val="24"/>
            <w:szCs w:val="24"/>
            <w:lang w:eastAsia="ru-RU"/>
          </w:rPr>
          <w:t>таблице 1</w:t>
        </w:r>
      </w:hyperlink>
      <w:r w:rsidRPr="00A7148A">
        <w:rPr>
          <w:rFonts w:ascii="Arial" w:eastAsia="Times New Roman" w:hAnsi="Arial" w:cs="Arial"/>
          <w:sz w:val="24"/>
          <w:szCs w:val="24"/>
          <w:lang w:eastAsia="ru-RU"/>
        </w:rPr>
        <w:t>, в период строительства, освоения и эксплуатации (</w:t>
      </w:r>
      <w:hyperlink w:anchor="sub_12010" w:history="1">
        <w:r w:rsidRPr="00A7148A">
          <w:rPr>
            <w:rFonts w:ascii="Arial" w:eastAsia="Times New Roman" w:hAnsi="Arial" w:cs="Arial"/>
            <w:b/>
            <w:bCs/>
            <w:sz w:val="24"/>
            <w:szCs w:val="24"/>
            <w:lang w:eastAsia="ru-RU"/>
          </w:rPr>
          <w:t>таблица 1</w:t>
        </w:r>
      </w:hyperlink>
      <w:r w:rsidRPr="00A7148A">
        <w:rPr>
          <w:rFonts w:ascii="Arial" w:eastAsia="Times New Roman" w:hAnsi="Arial" w:cs="Arial"/>
          <w:sz w:val="24"/>
          <w:szCs w:val="24"/>
          <w:lang w:eastAsia="ru-RU"/>
        </w:rPr>
        <w:t>).</w:t>
      </w:r>
    </w:p>
    <w:bookmarkEnd w:id="50"/>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5.2. Оценка потребности проекта в оборотных средствах. Оценка осуществляется на основе норм оборота (обычно в днях) основных статей текущих активов и пассивов исходя из потребностей предприятия при работе на полную (проектную) мощность. Полученная оценка потребности в первоначальных оборотных средствах включается в состав инвестиционных издержек проекта (</w:t>
      </w:r>
      <w:hyperlink w:anchor="sub_12010" w:history="1">
        <w:r w:rsidRPr="00A7148A">
          <w:rPr>
            <w:rFonts w:ascii="Arial" w:eastAsia="Times New Roman" w:hAnsi="Arial" w:cs="Arial"/>
            <w:b/>
            <w:bCs/>
            <w:sz w:val="24"/>
            <w:szCs w:val="24"/>
            <w:lang w:eastAsia="ru-RU"/>
          </w:rPr>
          <w:t>таблица 1</w:t>
        </w:r>
      </w:hyperlink>
      <w:r w:rsidRPr="00A7148A">
        <w:rPr>
          <w:rFonts w:ascii="Arial" w:eastAsia="Times New Roman" w:hAnsi="Arial" w:cs="Arial"/>
          <w:sz w:val="24"/>
          <w:szCs w:val="24"/>
          <w:lang w:eastAsia="ru-RU"/>
        </w:rPr>
        <w:t>) с целью определения источников их формирования (</w:t>
      </w:r>
      <w:hyperlink w:anchor="sub_12020" w:history="1">
        <w:r w:rsidRPr="00A7148A">
          <w:rPr>
            <w:rFonts w:ascii="Arial" w:eastAsia="Times New Roman" w:hAnsi="Arial" w:cs="Arial"/>
            <w:b/>
            <w:bCs/>
            <w:sz w:val="24"/>
            <w:szCs w:val="24"/>
            <w:lang w:eastAsia="ru-RU"/>
          </w:rPr>
          <w:t>таблица 2</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5.3. Мощности предприятия по проекту, характеристика производимой продукции, ее свойства, назначение, соответствие общепринятым стандартам.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5.4. Арендуемые основные средства с указанием собственников, сроков аренды, размера арендной платы.</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5.5. Обеспеченность инженерной инфраструктурой. Наличие технических условий на подключение к инженерным коммуникациям или увеличение потребления, наличие заключенных договоров со снабжающими организациями. Потребляемые мощности и размер тарифов на основные виды ресурсов (электроэнергия, газ, теплоэнергия, вода, канализация, пар).</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5.6. Описание технологического процесса, требования к организации производства. Обеспечение качества продукции.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5.7. Поставщики сырья и материалов (название, условия поставок), ориентировочные цены, виды доставки, объемы грузопотока (в месяц).</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5.8. Необходимые складские мощности для обработки и хранения сырья.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5.9. Необходимые складские мощности для хранения готовой продукции и виды доставки потребителям, объемы грузопотока (в месяц).</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5.10. Программа производства и реализации продукции (</w:t>
      </w:r>
      <w:hyperlink w:anchor="sub_12030" w:history="1">
        <w:r w:rsidRPr="00A7148A">
          <w:rPr>
            <w:rFonts w:ascii="Arial" w:eastAsia="Times New Roman" w:hAnsi="Arial" w:cs="Arial"/>
            <w:b/>
            <w:bCs/>
            <w:sz w:val="24"/>
            <w:szCs w:val="24"/>
            <w:lang w:eastAsia="ru-RU"/>
          </w:rPr>
          <w:t>таблица 3</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5.11. Расчет материальных затрат на производство продукции (</w:t>
      </w:r>
      <w:hyperlink w:anchor="sub_12050" w:history="1">
        <w:r w:rsidRPr="00A7148A">
          <w:rPr>
            <w:rFonts w:ascii="Arial" w:eastAsia="Times New Roman" w:hAnsi="Arial" w:cs="Arial"/>
            <w:b/>
            <w:bCs/>
            <w:sz w:val="24"/>
            <w:szCs w:val="24"/>
            <w:lang w:eastAsia="ru-RU"/>
          </w:rPr>
          <w:t>таблица 5</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5.12. Численность работающих, расходы на оплату труда (</w:t>
      </w:r>
      <w:hyperlink w:anchor="sub_12040" w:history="1">
        <w:r w:rsidRPr="00A7148A">
          <w:rPr>
            <w:rFonts w:ascii="Arial" w:eastAsia="Times New Roman" w:hAnsi="Arial" w:cs="Arial"/>
            <w:b/>
            <w:bCs/>
            <w:sz w:val="24"/>
            <w:szCs w:val="24"/>
            <w:lang w:eastAsia="ru-RU"/>
          </w:rPr>
          <w:t>таблица 4</w:t>
        </w:r>
      </w:hyperlink>
      <w:r w:rsidRPr="00A7148A">
        <w:rPr>
          <w:rFonts w:ascii="Arial" w:eastAsia="Times New Roman" w:hAnsi="Arial" w:cs="Arial"/>
          <w:sz w:val="24"/>
          <w:szCs w:val="24"/>
          <w:lang w:eastAsia="ru-RU"/>
        </w:rPr>
        <w:t>), наличие необходимого персонала на предприятии, требования к его квалификации, затраты на привлечение, обучение, форменную одежду, выплаты социального характера. Системы и формы оплаты труда, предполагаемые изменения в структуре персонала.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5.13. Стоимость основных производственных фондов, форма амортизации (простая, ускоренная), норма амортизационных отчислений (</w:t>
      </w:r>
      <w:hyperlink w:anchor="sub_12070" w:history="1">
        <w:r w:rsidRPr="00A7148A">
          <w:rPr>
            <w:rFonts w:ascii="Arial" w:eastAsia="Times New Roman" w:hAnsi="Arial" w:cs="Arial"/>
            <w:b/>
            <w:bCs/>
            <w:sz w:val="24"/>
            <w:szCs w:val="24"/>
            <w:lang w:eastAsia="ru-RU"/>
          </w:rPr>
          <w:t>таблица 7</w:t>
        </w:r>
      </w:hyperlink>
      <w:r w:rsidRPr="00A7148A">
        <w:rPr>
          <w:rFonts w:ascii="Arial" w:eastAsia="Times New Roman" w:hAnsi="Arial" w:cs="Arial"/>
          <w:sz w:val="24"/>
          <w:szCs w:val="24"/>
          <w:lang w:eastAsia="ru-RU"/>
        </w:rPr>
        <w:t>), основание для применения нормы ускоренной амортизации.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5.14. Затраты на производство и сбыт продукции, переменные и постоянные затраты (</w:t>
      </w:r>
      <w:hyperlink w:anchor="sub_12060" w:history="1">
        <w:r w:rsidRPr="00A7148A">
          <w:rPr>
            <w:rFonts w:ascii="Arial" w:eastAsia="Times New Roman" w:hAnsi="Arial" w:cs="Arial"/>
            <w:b/>
            <w:bCs/>
            <w:sz w:val="24"/>
            <w:szCs w:val="24"/>
            <w:lang w:eastAsia="ru-RU"/>
          </w:rPr>
          <w:t>таблица 6</w:t>
        </w:r>
      </w:hyperlink>
      <w:r w:rsidRPr="00A7148A">
        <w:rPr>
          <w:rFonts w:ascii="Arial" w:eastAsia="Times New Roman" w:hAnsi="Arial" w:cs="Arial"/>
          <w:sz w:val="24"/>
          <w:szCs w:val="24"/>
          <w:lang w:eastAsia="ru-RU"/>
        </w:rPr>
        <w:t xml:space="preserve">). При расчете затрат на производство продукции размер общепроизводственных и общехозяйственных расходов, относимых на инвестиционный </w:t>
      </w:r>
      <w:r w:rsidRPr="00A7148A">
        <w:rPr>
          <w:rFonts w:ascii="Arial" w:eastAsia="Times New Roman" w:hAnsi="Arial" w:cs="Arial"/>
          <w:sz w:val="24"/>
          <w:szCs w:val="24"/>
          <w:lang w:eastAsia="ru-RU"/>
        </w:rPr>
        <w:lastRenderedPageBreak/>
        <w:t>проект, определяется пропорционально удельному весу выручки, полученной от осуществления проекта, в общей сумме выручки предприятия.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5.15. Мероприятия и затраты на обеспечение экологической и технической безопасности.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51" w:name="sub_1206"/>
      <w:r w:rsidRPr="00A7148A">
        <w:rPr>
          <w:rFonts w:ascii="Arial" w:eastAsia="Times New Roman" w:hAnsi="Arial" w:cs="Arial"/>
          <w:b/>
          <w:bCs/>
          <w:sz w:val="24"/>
          <w:szCs w:val="24"/>
          <w:lang w:eastAsia="ru-RU"/>
        </w:rPr>
        <w:t>6. План маркетинга (до 10 страниц)</w:t>
      </w:r>
    </w:p>
    <w:bookmarkEnd w:id="51"/>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6.1. Описание продукции (работ, услуг), имеющиеся аналоги планируемой к выпуску продукции по проекту, подтверждение спроса на внутреннем, внешнем рынках, возможность импортозамещения.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6.2. Патентная ситуация: защита товара в стране лицензиата на внутреннем и экспортном рынках, возможность для конкурентов производить соответствующую продукцию без нарушения патентных прав претендента.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6.3. Оценка доли претендента на рынке и объема продаж по номенклатуре выпускаемой продукции (работ, услуг).</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2" w:name="sub_12064"/>
      <w:r w:rsidRPr="00A7148A">
        <w:rPr>
          <w:rFonts w:ascii="Arial" w:eastAsia="Times New Roman" w:hAnsi="Arial" w:cs="Arial"/>
          <w:sz w:val="24"/>
          <w:szCs w:val="24"/>
          <w:lang w:eastAsia="ru-RU"/>
        </w:rPr>
        <w:t>6.4. Обоснование рыночной ниши продукции (работ, услуг) и среднесрочная концепция ее расширения, то есть характеристика целевых рынков и поведения потребителей, трудности выхода (расширения) на целевые рынки. Конечные потребители, в том числе на территории края. Характер спроса (равномерный или сезонный). Характеристики и описание основных конкурентов. Конкурентные характеристики качества продукции (работ, услуг), тенденция их изменения.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3" w:name="sub_12065"/>
      <w:bookmarkEnd w:id="52"/>
      <w:r w:rsidRPr="00A7148A">
        <w:rPr>
          <w:rFonts w:ascii="Arial" w:eastAsia="Times New Roman" w:hAnsi="Arial" w:cs="Arial"/>
          <w:sz w:val="24"/>
          <w:szCs w:val="24"/>
          <w:lang w:eastAsia="ru-RU"/>
        </w:rPr>
        <w:t>6.5. Общая стратегия маркетинга претендента. Наиболее эффективные механизмы продвижения продукции (работ, услуг) на целевые рынки, планируемые мероприятия стимулирования сбыта продукции (работ, услуг), затраты на рекламу.</w:t>
      </w:r>
    </w:p>
    <w:bookmarkEnd w:id="53"/>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6.6. Характеристика ценообразования претендента (сопоставление собственной стратегии в области цен с ценовой политикой основных конкурентов, обоснование цены на продукцию с учетом требований к качеству и с учетом анализа формирования себестоимости). Оценка уровня рентабельности продаж, политика предоставления скидок.</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6.7. Дистрибуция продукции (работ, услуг). Методы реализации (прямая поставка, торговые представители, посредники), выбор приоритетных каналов сбыта в долгосрочной перспективе, наличие договоров и протоколов намерений на поставку.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4" w:name="sub_12068"/>
      <w:r w:rsidRPr="00A7148A">
        <w:rPr>
          <w:rFonts w:ascii="Arial" w:eastAsia="Times New Roman" w:hAnsi="Arial" w:cs="Arial"/>
          <w:sz w:val="24"/>
          <w:szCs w:val="24"/>
          <w:lang w:eastAsia="ru-RU"/>
        </w:rPr>
        <w:t xml:space="preserve">6.8. </w:t>
      </w:r>
      <w:hyperlink r:id="rId32" w:history="1">
        <w:r w:rsidRPr="00A7148A">
          <w:rPr>
            <w:rFonts w:ascii="Arial" w:eastAsia="Times New Roman" w:hAnsi="Arial" w:cs="Arial"/>
            <w:b/>
            <w:bCs/>
            <w:sz w:val="24"/>
            <w:szCs w:val="24"/>
            <w:lang w:eastAsia="ru-RU"/>
          </w:rPr>
          <w:t>Утратил силу</w:t>
        </w:r>
      </w:hyperlink>
      <w:r w:rsidRPr="00A7148A">
        <w:rPr>
          <w:rFonts w:ascii="Arial" w:eastAsia="Times New Roman" w:hAnsi="Arial" w:cs="Arial"/>
          <w:sz w:val="24"/>
          <w:szCs w:val="24"/>
          <w:lang w:eastAsia="ru-RU"/>
        </w:rPr>
        <w:t>.</w:t>
      </w:r>
    </w:p>
    <w:bookmarkEnd w:id="54"/>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пункта 6.8 раздела 6</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5" w:name="sub_12069"/>
      <w:r w:rsidRPr="00A7148A">
        <w:rPr>
          <w:rFonts w:ascii="Arial" w:eastAsia="Times New Roman" w:hAnsi="Arial" w:cs="Arial"/>
          <w:sz w:val="24"/>
          <w:szCs w:val="24"/>
          <w:lang w:eastAsia="ru-RU"/>
        </w:rPr>
        <w:t>6.9.</w:t>
      </w:r>
      <w:hyperlink r:id="rId33" w:history="1">
        <w:r w:rsidRPr="00A7148A">
          <w:rPr>
            <w:rFonts w:ascii="Arial" w:eastAsia="Times New Roman" w:hAnsi="Arial" w:cs="Arial"/>
            <w:b/>
            <w:bCs/>
            <w:sz w:val="24"/>
            <w:szCs w:val="24"/>
            <w:lang w:eastAsia="ru-RU"/>
          </w:rPr>
          <w:t>Утратил силу</w:t>
        </w:r>
      </w:hyperlink>
      <w:r w:rsidRPr="00A7148A">
        <w:rPr>
          <w:rFonts w:ascii="Arial" w:eastAsia="Times New Roman" w:hAnsi="Arial" w:cs="Arial"/>
          <w:sz w:val="24"/>
          <w:szCs w:val="24"/>
          <w:lang w:eastAsia="ru-RU"/>
        </w:rPr>
        <w:t>.</w:t>
      </w:r>
    </w:p>
    <w:bookmarkEnd w:id="55"/>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r w:rsidRPr="00A7148A">
        <w:rPr>
          <w:rFonts w:ascii="Arial" w:eastAsia="Times New Roman" w:hAnsi="Arial" w:cs="Arial"/>
          <w:sz w:val="16"/>
          <w:szCs w:val="16"/>
          <w:shd w:val="clear" w:color="auto" w:fill="F0F0F0"/>
          <w:lang w:eastAsia="ru-RU"/>
        </w:rPr>
        <w:t>Информация об изменениях:</w:t>
      </w: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t>См. текст пункта 6.9 раздела 6</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6.10. Стратегия в области качества (наиболее привлекательные для потребителей характеристики качества продукции (работ, услуг), тенденции их изменения, стратегическая линия поведения претендента на рынке в области качества и дизайна продукции (работ, услуг).</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56" w:name="sub_1207"/>
      <w:r w:rsidRPr="00A7148A">
        <w:rPr>
          <w:rFonts w:ascii="Arial" w:eastAsia="Times New Roman" w:hAnsi="Arial" w:cs="Arial"/>
          <w:b/>
          <w:bCs/>
          <w:sz w:val="24"/>
          <w:szCs w:val="24"/>
          <w:lang w:eastAsia="ru-RU"/>
        </w:rPr>
        <w:t>7. Организационный план (2 - 3 страницы)</w:t>
      </w:r>
    </w:p>
    <w:bookmarkEnd w:id="56"/>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7.1. Сведения о претенденте. Организационная структура управления предприятием (схема).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7.2. Распределение обязанностей между членами руководящего состава.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7.3. Наличие поддержки проекта на государственном и международном уровнях.</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7.4. Основные партнеры и их ожидаемое участие в проекте (подрядчики, поставщики, покупатели, спонсоры, финансовые кредиторы, консалтинговые компании и другие участники).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7.5. График реализации проекта с указанием основных этапов, стоимости, сроков и ответственных исполнителей.</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7.6. Правовые вопросы осуществления проекта. Наличие земельного участка и оформленных прав на его использование. Размер арендной платы за земельный участок. Перечень разрешительной документации, характеризующей специфику отдельных областей и дающей право на хозяйственную деятельность по проекту.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57" w:name="sub_1208"/>
      <w:r w:rsidRPr="00A7148A">
        <w:rPr>
          <w:rFonts w:ascii="Arial" w:eastAsia="Times New Roman" w:hAnsi="Arial" w:cs="Arial"/>
          <w:b/>
          <w:bCs/>
          <w:sz w:val="24"/>
          <w:szCs w:val="24"/>
          <w:lang w:eastAsia="ru-RU"/>
        </w:rPr>
        <w:t>8. Финансовый план (до 5 страниц)</w:t>
      </w:r>
    </w:p>
    <w:bookmarkEnd w:id="57"/>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8.1. Анализ финансово-хозяйственного состояния претендента. Для действующих предприятий осуществляется анализ показателей ликвидности, финансовой устойчивости, деловой активности, имущественного состояния, рентабельности, рыночной стоимости за два последних года и за последний отчетный период.</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8.2. Объем финансирования проекта по источникам (</w:t>
      </w:r>
      <w:hyperlink w:anchor="sub_12020" w:history="1">
        <w:r w:rsidRPr="00A7148A">
          <w:rPr>
            <w:rFonts w:ascii="Arial" w:eastAsia="Times New Roman" w:hAnsi="Arial" w:cs="Arial"/>
            <w:b/>
            <w:bCs/>
            <w:sz w:val="24"/>
            <w:szCs w:val="24"/>
            <w:lang w:eastAsia="ru-RU"/>
          </w:rPr>
          <w:t>таблица 2</w:t>
        </w:r>
      </w:hyperlink>
      <w:r w:rsidRPr="00A7148A">
        <w:rPr>
          <w:rFonts w:ascii="Arial" w:eastAsia="Times New Roman" w:hAnsi="Arial" w:cs="Arial"/>
          <w:sz w:val="24"/>
          <w:szCs w:val="24"/>
          <w:lang w:eastAsia="ru-RU"/>
        </w:rPr>
        <w:t>), условия предоставления кредитов: процентная ставка, размер комиссий, сроки предоставления и график погашения кредита и процентов, требования к обеспечению, минимальный размер собственных средств. Сведения об эмиссии акций и облигаций для целей финансирования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8" w:name="sub_12083"/>
      <w:r w:rsidRPr="00A7148A">
        <w:rPr>
          <w:rFonts w:ascii="Arial" w:eastAsia="Times New Roman" w:hAnsi="Arial" w:cs="Arial"/>
          <w:sz w:val="24"/>
          <w:szCs w:val="24"/>
          <w:lang w:eastAsia="ru-RU"/>
        </w:rPr>
        <w:t>8.3. Расчеты сумм налогов, сборов, взносов и иных обязательных платежей (</w:t>
      </w:r>
      <w:hyperlink w:anchor="sub_120801" w:history="1">
        <w:r w:rsidRPr="00A7148A">
          <w:rPr>
            <w:rFonts w:ascii="Arial" w:eastAsia="Times New Roman" w:hAnsi="Arial" w:cs="Arial"/>
            <w:b/>
            <w:bCs/>
            <w:sz w:val="24"/>
            <w:szCs w:val="24"/>
            <w:lang w:eastAsia="ru-RU"/>
          </w:rPr>
          <w:t>таблица 8а</w:t>
        </w:r>
      </w:hyperlink>
      <w:r w:rsidRPr="00A7148A">
        <w:rPr>
          <w:rFonts w:ascii="Arial" w:eastAsia="Times New Roman" w:hAnsi="Arial" w:cs="Arial"/>
          <w:sz w:val="24"/>
          <w:szCs w:val="24"/>
          <w:lang w:eastAsia="ru-RU"/>
        </w:rPr>
        <w:t>). Описание системы налогообложения претендента, перечень уплачиваемых налогов и сборов, ставки по налогам, в том числе льготные, и другое.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9" w:name="sub_120884"/>
      <w:bookmarkEnd w:id="58"/>
      <w:r w:rsidRPr="00A7148A">
        <w:rPr>
          <w:rFonts w:ascii="Arial" w:eastAsia="Times New Roman" w:hAnsi="Arial" w:cs="Arial"/>
          <w:sz w:val="24"/>
          <w:szCs w:val="24"/>
          <w:lang w:eastAsia="ru-RU"/>
        </w:rPr>
        <w:t>8.4. Данные об объеме государственной поддержки инвестора, реализующего инвестиционный проект. Расчет сумм налоговых льгот по проектам инвестора, претендующего на льготный режим налогообложения (</w:t>
      </w:r>
      <w:hyperlink w:anchor="sub_120801" w:history="1">
        <w:r w:rsidRPr="00A7148A">
          <w:rPr>
            <w:rFonts w:ascii="Arial" w:eastAsia="Times New Roman" w:hAnsi="Arial" w:cs="Arial"/>
            <w:b/>
            <w:bCs/>
            <w:sz w:val="24"/>
            <w:szCs w:val="24"/>
            <w:lang w:eastAsia="ru-RU"/>
          </w:rPr>
          <w:t>таблица 8а</w:t>
        </w:r>
      </w:hyperlink>
      <w:r w:rsidRPr="00A7148A">
        <w:rPr>
          <w:rFonts w:ascii="Arial" w:eastAsia="Times New Roman" w:hAnsi="Arial" w:cs="Arial"/>
          <w:sz w:val="24"/>
          <w:szCs w:val="24"/>
          <w:lang w:eastAsia="ru-RU"/>
        </w:rPr>
        <w:t>). По проектам инвестора, претендующего на возмещение (субсидирование) из краевого бюджета части затрат на уплату процентов по привлеченным кредитам или части затрат на уплату купонов по корпоративным облигационным займам, выпущенным инвесторами для реализации инвестиционных проектов, приводится расчет сумм соответствующих субсидий (</w:t>
      </w:r>
      <w:hyperlink w:anchor="sub_120802" w:history="1">
        <w:r w:rsidRPr="00A7148A">
          <w:rPr>
            <w:rFonts w:ascii="Arial" w:eastAsia="Times New Roman" w:hAnsi="Arial" w:cs="Arial"/>
            <w:b/>
            <w:bCs/>
            <w:sz w:val="24"/>
            <w:szCs w:val="24"/>
            <w:lang w:eastAsia="ru-RU"/>
          </w:rPr>
          <w:t>таблицы 8б</w:t>
        </w:r>
      </w:hyperlink>
      <w:r w:rsidRPr="00A7148A">
        <w:rPr>
          <w:rFonts w:ascii="Arial" w:eastAsia="Times New Roman" w:hAnsi="Arial" w:cs="Arial"/>
          <w:sz w:val="24"/>
          <w:szCs w:val="24"/>
          <w:lang w:eastAsia="ru-RU"/>
        </w:rPr>
        <w:t xml:space="preserve"> или </w:t>
      </w:r>
      <w:hyperlink w:anchor="sub_120803" w:history="1">
        <w:r w:rsidRPr="00A7148A">
          <w:rPr>
            <w:rFonts w:ascii="Arial" w:eastAsia="Times New Roman" w:hAnsi="Arial" w:cs="Arial"/>
            <w:b/>
            <w:bCs/>
            <w:sz w:val="24"/>
            <w:szCs w:val="24"/>
            <w:lang w:eastAsia="ru-RU"/>
          </w:rPr>
          <w:t>8в</w:t>
        </w:r>
      </w:hyperlink>
      <w:r w:rsidRPr="00A7148A">
        <w:rPr>
          <w:rFonts w:ascii="Arial" w:eastAsia="Times New Roman" w:hAnsi="Arial" w:cs="Arial"/>
          <w:sz w:val="24"/>
          <w:szCs w:val="24"/>
          <w:lang w:eastAsia="ru-RU"/>
        </w:rPr>
        <w:t xml:space="preserve"> соответственно).</w:t>
      </w:r>
    </w:p>
    <w:bookmarkEnd w:id="59"/>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8.5. План доходов и расходов проекта (</w:t>
      </w:r>
      <w:hyperlink w:anchor="sub_12090" w:history="1">
        <w:r w:rsidRPr="00A7148A">
          <w:rPr>
            <w:rFonts w:ascii="Arial" w:eastAsia="Times New Roman" w:hAnsi="Arial" w:cs="Arial"/>
            <w:b/>
            <w:bCs/>
            <w:sz w:val="24"/>
            <w:szCs w:val="24"/>
            <w:lang w:eastAsia="ru-RU"/>
          </w:rPr>
          <w:t>таблицы 9</w:t>
        </w:r>
      </w:hyperlink>
      <w:r w:rsidRPr="00A7148A">
        <w:rPr>
          <w:rFonts w:ascii="Arial" w:eastAsia="Times New Roman" w:hAnsi="Arial" w:cs="Arial"/>
          <w:sz w:val="24"/>
          <w:szCs w:val="24"/>
          <w:lang w:eastAsia="ru-RU"/>
        </w:rPr>
        <w:t xml:space="preserve">, </w:t>
      </w:r>
      <w:hyperlink w:anchor="sub_120901" w:history="1">
        <w:r w:rsidRPr="00A7148A">
          <w:rPr>
            <w:rFonts w:ascii="Arial" w:eastAsia="Times New Roman" w:hAnsi="Arial" w:cs="Arial"/>
            <w:b/>
            <w:bCs/>
            <w:sz w:val="24"/>
            <w:szCs w:val="24"/>
            <w:lang w:eastAsia="ru-RU"/>
          </w:rPr>
          <w:t>9а</w:t>
        </w:r>
      </w:hyperlink>
      <w:r w:rsidRPr="00A7148A">
        <w:rPr>
          <w:rFonts w:ascii="Arial" w:eastAsia="Times New Roman" w:hAnsi="Arial" w:cs="Arial"/>
          <w:sz w:val="24"/>
          <w:szCs w:val="24"/>
          <w:lang w:eastAsia="ru-RU"/>
        </w:rPr>
        <w:t xml:space="preserve">, </w:t>
      </w:r>
      <w:hyperlink w:anchor="sub_120902" w:history="1">
        <w:r w:rsidRPr="00A7148A">
          <w:rPr>
            <w:rFonts w:ascii="Arial" w:eastAsia="Times New Roman" w:hAnsi="Arial" w:cs="Arial"/>
            <w:b/>
            <w:bCs/>
            <w:sz w:val="24"/>
            <w:szCs w:val="24"/>
            <w:lang w:eastAsia="ru-RU"/>
          </w:rPr>
          <w:t>9б</w:t>
        </w:r>
      </w:hyperlink>
      <w:r w:rsidRPr="00A7148A">
        <w:rPr>
          <w:rFonts w:ascii="Arial" w:eastAsia="Times New Roman" w:hAnsi="Arial" w:cs="Arial"/>
          <w:sz w:val="24"/>
          <w:szCs w:val="24"/>
          <w:lang w:eastAsia="ru-RU"/>
        </w:rPr>
        <w:t xml:space="preserve">, </w:t>
      </w:r>
      <w:hyperlink w:anchor="sub_120903" w:history="1">
        <w:r w:rsidRPr="00A7148A">
          <w:rPr>
            <w:rFonts w:ascii="Arial" w:eastAsia="Times New Roman" w:hAnsi="Arial" w:cs="Arial"/>
            <w:b/>
            <w:bCs/>
            <w:sz w:val="24"/>
            <w:szCs w:val="24"/>
            <w:lang w:eastAsia="ru-RU"/>
          </w:rPr>
          <w:t>9в</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8.6. План денежных поступлений и выплат (</w:t>
      </w:r>
      <w:hyperlink w:anchor="sub_121001" w:history="1">
        <w:r w:rsidRPr="00A7148A">
          <w:rPr>
            <w:rFonts w:ascii="Arial" w:eastAsia="Times New Roman" w:hAnsi="Arial" w:cs="Arial"/>
            <w:b/>
            <w:bCs/>
            <w:sz w:val="24"/>
            <w:szCs w:val="24"/>
            <w:lang w:eastAsia="ru-RU"/>
          </w:rPr>
          <w:t>таблицы 10</w:t>
        </w:r>
      </w:hyperlink>
      <w:r w:rsidRPr="00A7148A">
        <w:rPr>
          <w:rFonts w:ascii="Arial" w:eastAsia="Times New Roman" w:hAnsi="Arial" w:cs="Arial"/>
          <w:sz w:val="24"/>
          <w:szCs w:val="24"/>
          <w:lang w:eastAsia="ru-RU"/>
        </w:rPr>
        <w:t xml:space="preserve"> и </w:t>
      </w:r>
      <w:hyperlink w:anchor="sub_121002" w:history="1">
        <w:r w:rsidRPr="00A7148A">
          <w:rPr>
            <w:rFonts w:ascii="Arial" w:eastAsia="Times New Roman" w:hAnsi="Arial" w:cs="Arial"/>
            <w:b/>
            <w:bCs/>
            <w:sz w:val="24"/>
            <w:szCs w:val="24"/>
            <w:lang w:eastAsia="ru-RU"/>
          </w:rPr>
          <w:t>10а</w:t>
        </w:r>
      </w:hyperlink>
      <w:r w:rsidRPr="00A7148A">
        <w:rPr>
          <w:rFonts w:ascii="Arial" w:eastAsia="Times New Roman" w:hAnsi="Arial" w:cs="Arial"/>
          <w:sz w:val="24"/>
          <w:szCs w:val="24"/>
          <w:lang w:eastAsia="ru-RU"/>
        </w:rPr>
        <w:t>). Необходимым условием реализуемости проекта является положительное значение показателя денежного потока для каждого интервала времени.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8.7. Оценка экономической эффективности проекта (</w:t>
      </w:r>
      <w:hyperlink w:anchor="sub_12110" w:history="1">
        <w:r w:rsidRPr="00A7148A">
          <w:rPr>
            <w:rFonts w:ascii="Arial" w:eastAsia="Times New Roman" w:hAnsi="Arial" w:cs="Arial"/>
            <w:b/>
            <w:bCs/>
            <w:sz w:val="24"/>
            <w:szCs w:val="24"/>
            <w:lang w:eastAsia="ru-RU"/>
          </w:rPr>
          <w:t>таблица 11</w:t>
        </w:r>
      </w:hyperlink>
      <w:r w:rsidRPr="00A7148A">
        <w:rPr>
          <w:rFonts w:ascii="Arial" w:eastAsia="Times New Roman" w:hAnsi="Arial" w:cs="Arial"/>
          <w:sz w:val="24"/>
          <w:szCs w:val="24"/>
          <w:lang w:eastAsia="ru-RU"/>
        </w:rPr>
        <w:t>). Показатели эффективности проекта, рекомендуемые для расчета: срок окупаемости, чистая приведенная стоимость, внутренняя норма доходности.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Сроком окупаемости называется продолжительность периода от начала расчета до начала планирования, после которого чистый доход проекта становится и в дальнейшем остается положительным. Чистый доход проекта рассчитывается нарастающим итогом на основе денежного потока. Чистая приведенная стоимость равна значению чистого дисконтированного дохода на последнем интервале планирования (накопленный дисконтированный эффект, рассчитанный нарастающим итогом за период расчета проекта). Чистая приведенная стоимость характеризует превышение суммарных денежных поступлений над суммарными затратами для данного проекта с учетом ставки дисконтирования, определяемой темпом инфляции, </w:t>
      </w:r>
      <w:r w:rsidRPr="00A7148A">
        <w:rPr>
          <w:rFonts w:ascii="Arial" w:eastAsia="Times New Roman" w:hAnsi="Arial" w:cs="Arial"/>
          <w:sz w:val="24"/>
          <w:szCs w:val="24"/>
          <w:lang w:eastAsia="ru-RU"/>
        </w:rPr>
        <w:lastRenderedPageBreak/>
        <w:t>минимальной нормой прибыли кредитора и поправкой на риск проекта. Критерием эффективности проекта является положительная величина чистой приведенной стоимости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Внутренней нормой доходности называется ставка дисконтирования, при которой чистая приведенная стоимость проекта обращается в ноль. Соответствующая ставка определяется итерационным подбором при расчетах чистой приведенной стоимости или с использованием финансового калькулятора, или табличного процессора Excel, содержащих встроенную функцию для расчета данного показателя.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Для оценки эффективности проекта значение внутренней нормы доходности необходимо сопоставлять с годовой ставкой процента по инвестиционным кредитам.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0" w:name="sub_120875"/>
      <w:r w:rsidRPr="00A7148A">
        <w:rPr>
          <w:rFonts w:ascii="Arial" w:eastAsia="Times New Roman" w:hAnsi="Arial" w:cs="Arial"/>
          <w:b/>
          <w:bCs/>
          <w:sz w:val="24"/>
          <w:szCs w:val="24"/>
          <w:lang w:eastAsia="ru-RU"/>
        </w:rPr>
        <w:t>Обоснование ставки дисконтирования (D).</w:t>
      </w:r>
    </w:p>
    <w:bookmarkEnd w:id="60"/>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Ставка дисконтирования должна содержать показатели темпов инфляции, минимальной нормы прибыли кредитора и поправки, учитывающей степень риска конкретного проекта. Ставка дисконтирования без учета риска проекта (d) определяется в долях единицы как отношение ставки рефинансирования (r), установленной Центральным банком Российской Федерации, и объявленного Правительством Российской Федерации на текущий год темпа инфляции (i):</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698"/>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 + d = (1 + г/100) / (1 + i/100).</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Поправка на риск определяется исходя из типовых и специфических рисков проекта по данным следующей таблицы:</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59"/>
        <w:gridCol w:w="6317"/>
        <w:gridCol w:w="1384"/>
      </w:tblGrid>
      <w:tr w:rsidR="00A7148A" w:rsidRPr="00A7148A" w:rsidTr="008D096E">
        <w:tc>
          <w:tcPr>
            <w:tcW w:w="255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Величина типового риска</w:t>
            </w:r>
          </w:p>
        </w:tc>
        <w:tc>
          <w:tcPr>
            <w:tcW w:w="63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Суть проекта</w:t>
            </w:r>
          </w:p>
        </w:tc>
        <w:tc>
          <w:tcPr>
            <w:tcW w:w="138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Р,%</w:t>
            </w:r>
          </w:p>
        </w:tc>
      </w:tr>
      <w:tr w:rsidR="00A7148A" w:rsidRPr="00A7148A" w:rsidTr="008D096E">
        <w:tc>
          <w:tcPr>
            <w:tcW w:w="255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Низкий</w:t>
            </w:r>
          </w:p>
        </w:tc>
        <w:tc>
          <w:tcPr>
            <w:tcW w:w="63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снижение себестоимости продукции</w:t>
            </w:r>
          </w:p>
        </w:tc>
        <w:tc>
          <w:tcPr>
            <w:tcW w:w="138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6 - 10</w:t>
            </w:r>
          </w:p>
        </w:tc>
      </w:tr>
      <w:tr w:rsidR="00A7148A" w:rsidRPr="00A7148A" w:rsidTr="008D096E">
        <w:tc>
          <w:tcPr>
            <w:tcW w:w="255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Средний</w:t>
            </w:r>
          </w:p>
        </w:tc>
        <w:tc>
          <w:tcPr>
            <w:tcW w:w="63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увеличение объема продаж существующей продукции</w:t>
            </w:r>
          </w:p>
        </w:tc>
        <w:tc>
          <w:tcPr>
            <w:tcW w:w="138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8 - 12</w:t>
            </w:r>
          </w:p>
        </w:tc>
      </w:tr>
      <w:tr w:rsidR="00A7148A" w:rsidRPr="00A7148A" w:rsidTr="008D096E">
        <w:tc>
          <w:tcPr>
            <w:tcW w:w="255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Высокий</w:t>
            </w:r>
          </w:p>
        </w:tc>
        <w:tc>
          <w:tcPr>
            <w:tcW w:w="63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производство и продвижение на рынок нового продукта</w:t>
            </w:r>
          </w:p>
        </w:tc>
        <w:tc>
          <w:tcPr>
            <w:tcW w:w="138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11 - 15</w:t>
            </w:r>
          </w:p>
        </w:tc>
      </w:tr>
      <w:tr w:rsidR="00A7148A" w:rsidRPr="00A7148A" w:rsidTr="008D096E">
        <w:tc>
          <w:tcPr>
            <w:tcW w:w="255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Очень высокий</w:t>
            </w:r>
          </w:p>
        </w:tc>
        <w:tc>
          <w:tcPr>
            <w:tcW w:w="63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вложения в исследования и инновации</w:t>
            </w:r>
          </w:p>
        </w:tc>
        <w:tc>
          <w:tcPr>
            <w:tcW w:w="138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16 - 20</w:t>
            </w: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Конкретное значение поправки принимается по нижней, средней или верхней границе интервала типового риска в зависимости от приведенной в бизнес-плане соответствующей оценки величины специфических рисков и чувствительности к ним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Ставка дисконтирования, учитывающая риски проекта (D), определяется в процентах по формуле: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698"/>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D = d x 100 + P,</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где Р - поправка на риск.</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 подготовке итогового заключения по инвестиционному проекту уполномоченный орган исполнительной власти Краснодарского края в области инвестиций вправе корректировать ставку дисконтирования по результатам экспертизы бизнес-плана и других материалов по проекту.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61" w:name="sub_1209"/>
      <w:r w:rsidRPr="00A7148A">
        <w:rPr>
          <w:rFonts w:ascii="Arial" w:eastAsia="Times New Roman" w:hAnsi="Arial" w:cs="Arial"/>
          <w:b/>
          <w:bCs/>
          <w:sz w:val="24"/>
          <w:szCs w:val="24"/>
          <w:lang w:eastAsia="ru-RU"/>
        </w:rPr>
        <w:t>9. Оценка бюджетной эффективности</w:t>
      </w:r>
    </w:p>
    <w:bookmarkEnd w:id="61"/>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Бюджетная эффективность является одним из основных параметров, оцениваемых при рассмотрении вопроса о предоставлении государственной поддержки. Определяется бюджетная эффективность для консолидированного бюджета и краевого консолидированного бюджета. Показатели бюджетной эффективности рассчитываются на основании определения потока бюджетных средств.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 поступлениям средств для расчета бюджетной эффективности относятся: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поступления от налогов и сборов, акцизов, пошлин, установленных законодательством Российской Федерации;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 от лицензирования, конкурсов и тендеров на разведку, строительство и эксплуатацию объектов, предусмотренных проектом;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платежи в погашение налоговых кредитов и рассрочек;</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дивиденды по принадлежащим государству акциям и другим ценным бумагам, выпущенным в связи с реализацией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 выплатам бюджетных средств относятся: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предоставление бюджетных (в частности, государственных) ресурсов на условиях закрепления в собственности соответствующего органа управления части акций (долей) хозяйственного общества, создаваемого для осуществления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предоставление бюджетных средств на безвозмездной основе (субсидирование);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бюджетные дотации, связанные с проведением определенной ценовой политики и обеспечением соблюдения определенных социальных приоритетов.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Приведенный список притоков и оттоков не является исчерпывающим и может дополняться в связи с конкретными условиями проектов.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Отдельно рекомендуется учитывать предоставление налоговых льгот и государственных гарантий. В данном случае выплаты из бюджета не планируются. Налоговые льготы отражаются в уменьшении поступлений в бюджет от налогов и сборов. При предоставлении гарантий учитываются дополнительные поступления от платы за гарантии.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Дополнительно при предоставлении государственных гарантий может осуществляться оценка бюджетной эффективности проекта как отношение суммы годовых поступлений в краевой бюджет к сумме гарантии.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 оценке бюджетной эффективности проекта учитываются также изменения доходов и расходов бюджетных средств, обусловленные влиянием проекта на сторонние организации и население, если проект оказывает на них влияние, в том числе: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прямое финансирование инвесторов, участвующих в реализации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создание (реконструкцию) объектов инженерной и транспортной инфраструктуры, направленные на обеспечение инвестиционной и производственной деятельности по проекту;</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изменение налоговых поступлений от предприятий, деятельность которых улучшается или ухудшается в результате реализации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выплаты пособий лицам, остающимся без работы в связи с реализацией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выделение из бюджета средств для переселения и трудоустройства граждан в случаях, предусмотренных проектом.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 проектам, предусматривающим создание новых рабочих мест на территориях с уровнем безработицы выше среднекраевого, в притоке бюджетных средств учитывается экономия бюджетных средств на выплату соответствующих пособий.</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В качестве итоговой формы рекомендуется таблица денежного потока бюджета с </w:t>
      </w:r>
      <w:r w:rsidRPr="00A7148A">
        <w:rPr>
          <w:rFonts w:ascii="Arial" w:eastAsia="Times New Roman" w:hAnsi="Arial" w:cs="Arial"/>
          <w:sz w:val="24"/>
          <w:szCs w:val="24"/>
          <w:lang w:eastAsia="ru-RU"/>
        </w:rPr>
        <w:lastRenderedPageBreak/>
        <w:t>определением показателей бюджетной эффективности по уровням бюджетов (</w:t>
      </w:r>
      <w:hyperlink w:anchor="sub_121201" w:history="1">
        <w:r w:rsidRPr="00A7148A">
          <w:rPr>
            <w:rFonts w:ascii="Arial" w:eastAsia="Times New Roman" w:hAnsi="Arial" w:cs="Arial"/>
            <w:b/>
            <w:bCs/>
            <w:sz w:val="24"/>
            <w:szCs w:val="24"/>
            <w:lang w:eastAsia="ru-RU"/>
          </w:rPr>
          <w:t>таблицы 12а</w:t>
        </w:r>
      </w:hyperlink>
      <w:r w:rsidRPr="00A7148A">
        <w:rPr>
          <w:rFonts w:ascii="Arial" w:eastAsia="Times New Roman" w:hAnsi="Arial" w:cs="Arial"/>
          <w:sz w:val="24"/>
          <w:szCs w:val="24"/>
          <w:lang w:eastAsia="ru-RU"/>
        </w:rPr>
        <w:t xml:space="preserve"> и </w:t>
      </w:r>
      <w:hyperlink w:anchor="sub_121202" w:history="1">
        <w:r w:rsidRPr="00A7148A">
          <w:rPr>
            <w:rFonts w:ascii="Arial" w:eastAsia="Times New Roman" w:hAnsi="Arial" w:cs="Arial"/>
            <w:b/>
            <w:bCs/>
            <w:sz w:val="24"/>
            <w:szCs w:val="24"/>
            <w:lang w:eastAsia="ru-RU"/>
          </w:rPr>
          <w:t>12б</w:t>
        </w:r>
      </w:hyperlink>
      <w:r w:rsidRPr="00A7148A">
        <w:rPr>
          <w:rFonts w:ascii="Arial" w:eastAsia="Times New Roman" w:hAnsi="Arial" w:cs="Arial"/>
          <w:sz w:val="24"/>
          <w:szCs w:val="24"/>
          <w:lang w:eastAsia="ru-RU"/>
        </w:rPr>
        <w:t>). Основным показателем бюджетной эффективности является чистый дисконтированный доход консолидированного бюджета края. Бюджетный эффект инвестиционного проекта определяется как сальдо поступлений и выплат из бюджета в связи с реализацией данного проекта. В таблицах за расчетный период проводится дисконтирование этих сумм.</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 наличии бюджетных оттоков возможно определение внутренней нормы доходности и индекса доходности бюджета. В случае предоставления государственных гарантий для анализа и отбора независимых проектов при заданной суммарной величине гарантий наряду с чистым денежным доходом бюджета существенную роль может играть также индекс доходности гарантий - отношение чистого денежного дохода бюджета региона к величине гарантий.</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62" w:name="sub_1210"/>
      <w:r w:rsidRPr="00A7148A">
        <w:rPr>
          <w:rFonts w:ascii="Arial" w:eastAsia="Times New Roman" w:hAnsi="Arial" w:cs="Arial"/>
          <w:b/>
          <w:bCs/>
          <w:sz w:val="24"/>
          <w:szCs w:val="24"/>
          <w:lang w:eastAsia="ru-RU"/>
        </w:rPr>
        <w:t>10. Определение точки безубыточности деятельности претендента</w:t>
      </w:r>
    </w:p>
    <w:bookmarkEnd w:id="62"/>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Определение точки безубыточности деятельности претендента рассчитывается как отношение величины постоянных расходов к разности цены продукции и величины переменных расходов, деленной на объем реализации продукции.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63" w:name="sub_1211"/>
      <w:r w:rsidRPr="00A7148A">
        <w:rPr>
          <w:rFonts w:ascii="Arial" w:eastAsia="Times New Roman" w:hAnsi="Arial" w:cs="Arial"/>
          <w:b/>
          <w:bCs/>
          <w:sz w:val="24"/>
          <w:szCs w:val="24"/>
          <w:lang w:eastAsia="ru-RU"/>
        </w:rPr>
        <w:t>11. Анализ основных видов рисков</w:t>
      </w:r>
    </w:p>
    <w:bookmarkEnd w:id="63"/>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11.1. Технологический риск - готовность технологии к использованию, исправность и ремонтопригодность оборудования, наличие запасных частей, дополнительной оснастки и приспособлений, оснащенность инструментом, подготовка обслуживающего персонала, наличие квалифицированных кадров (если это предусмотрено проектом), участие в монтаже и обучении зарубежных специалистов.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11.2. Организационный и управленческий риск - наличие и гарантия выполнения плана-графика проекта, ответственность участников за невыполнение плана-графика, наличие квалифицированного управленческого персонала (сертификация менеджеров) и другое.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11.3. Риск материально-технического обеспечения - оценка возможности перехода на альтернативное сырье, уровень входного контроля качества сырья.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11.4. Финансовый риск - оценка существующего финансового положения, вероятность неплатежей со стороны участников проекта, кредитный и процентный риски.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11.5. Экономические риски - устойчивость экономического положения претендента к изменениям макроэкономического положения в стране, оценка последствий повышения тарифов и цен на стратегические ресурсы, возможность снижения платежеспособного спроса и цен на продукцию в Краснодарском крае и в целом по стране, наличие альтернативных рынков сбыта, последствия ухудшения налогового климата.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11.6. Экологические риски - возможные штрафные санкции и их влияние на экономическое положение претендента.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64" w:name="sub_1212"/>
      <w:r w:rsidRPr="00A7148A">
        <w:rPr>
          <w:rFonts w:ascii="Arial" w:eastAsia="Times New Roman" w:hAnsi="Arial" w:cs="Arial"/>
          <w:b/>
          <w:bCs/>
          <w:sz w:val="24"/>
          <w:szCs w:val="24"/>
          <w:lang w:eastAsia="ru-RU"/>
        </w:rPr>
        <w:t>12. Приложение</w:t>
      </w:r>
    </w:p>
    <w:bookmarkEnd w:id="64"/>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Приложение состоит из документов, подтверждающих и разъясняющих сведения, представленные в бизнес-плане.</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4293"/>
        <w:gridCol w:w="1245"/>
        <w:gridCol w:w="1245"/>
        <w:gridCol w:w="1245"/>
        <w:gridCol w:w="1522"/>
      </w:tblGrid>
      <w:tr w:rsidR="00A7148A" w:rsidRPr="00A7148A" w:rsidTr="008D096E">
        <w:tc>
          <w:tcPr>
            <w:tcW w:w="10242" w:type="dxa"/>
            <w:gridSpan w:val="6"/>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65" w:name="sub_12010"/>
            <w:r w:rsidRPr="00A7148A">
              <w:rPr>
                <w:rFonts w:ascii="Arial" w:eastAsia="Times New Roman" w:hAnsi="Arial" w:cs="Arial"/>
                <w:b/>
                <w:bCs/>
                <w:sz w:val="24"/>
                <w:szCs w:val="24"/>
                <w:lang w:eastAsia="ru-RU"/>
              </w:rPr>
              <w:t>Таблица 1</w:t>
            </w:r>
            <w:bookmarkEnd w:id="65"/>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Объем инвестиций по проекту</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r w:rsidRPr="00A7148A">
              <w:rPr>
                <w:rFonts w:ascii="Arial" w:eastAsia="Times New Roman" w:hAnsi="Arial" w:cs="Arial"/>
                <w:sz w:val="24"/>
                <w:szCs w:val="24"/>
                <w:lang w:eastAsia="ru-RU"/>
              </w:rPr>
              <w:br/>
              <w:t>п/п</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Структура инвестиций</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Всего по проектно-сметной документации</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Выполнено на начало текущего года</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Выполнено на момент подачи заявки</w:t>
            </w: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Подлежит выполнению до конца строительства</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4293" w:type="dxa"/>
            <w:tcBorders>
              <w:top w:val="single" w:sz="4" w:space="0" w:color="auto"/>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Капитальные вложения (без учета НДС), всего</w:t>
            </w:r>
          </w:p>
        </w:tc>
        <w:tc>
          <w:tcPr>
            <w:tcW w:w="1245" w:type="dxa"/>
            <w:tcBorders>
              <w:top w:val="single" w:sz="4" w:space="0" w:color="auto"/>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nil"/>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293"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245"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nil"/>
              <w:left w:val="single" w:sz="4" w:space="0" w:color="auto"/>
              <w:bottom w:val="nil"/>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293"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строительно-монтажные работы</w:t>
            </w:r>
          </w:p>
        </w:tc>
        <w:tc>
          <w:tcPr>
            <w:tcW w:w="1245" w:type="dxa"/>
            <w:vMerge w:val="restart"/>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vMerge w:val="restart"/>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vMerge w:val="restart"/>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vMerge w:val="restart"/>
            <w:tcBorders>
              <w:top w:val="nil"/>
              <w:left w:val="single" w:sz="4" w:space="0" w:color="auto"/>
              <w:bottom w:val="nil"/>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293"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оборудование (с учетом таможенных пошлин)</w:t>
            </w:r>
          </w:p>
        </w:tc>
        <w:tc>
          <w:tcPr>
            <w:tcW w:w="1245"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nil"/>
              <w:left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nil"/>
              <w:left w:val="single" w:sz="4" w:space="0" w:color="auto"/>
              <w:bottom w:val="nil"/>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293" w:type="dxa"/>
            <w:tcBorders>
              <w:top w:val="nil"/>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затраты</w:t>
            </w:r>
          </w:p>
        </w:tc>
        <w:tc>
          <w:tcPr>
            <w:tcW w:w="1245" w:type="dxa"/>
            <w:vMerge w:val="restart"/>
            <w:tcBorders>
              <w:top w:val="nil"/>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vMerge w:val="restart"/>
            <w:tcBorders>
              <w:top w:val="nil"/>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vMerge w:val="restart"/>
            <w:tcBorders>
              <w:top w:val="nil"/>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vMerge w:val="restart"/>
            <w:tcBorders>
              <w:top w:val="nil"/>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Капитальные вложения производственного назначения</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Капитальные вложения в объекты сбыта</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Капитальные вложения в объекты социального значения</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приобретение оборотных средств (без учета НДС)</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Другие инвестиции в период строительства, освоения и эксплуатации (без учета НДС)</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Общие инвестиции по проекту (без учета НДС) (пункт 1 + пункт 2 + пункт 3)</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НДС на СМР, оборудование и прочие затраты</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НДС на оборотные средства</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НДС на другие инвестиции в период строительства, освоения и эксплуатации</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429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Общие инвестиции по проекту с учетом НДС (пункт 4 + пункт 5 + пункт 6 + пункт 7)</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2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5655"/>
        <w:gridCol w:w="1245"/>
        <w:gridCol w:w="1384"/>
        <w:gridCol w:w="1266"/>
      </w:tblGrid>
      <w:tr w:rsidR="00A7148A" w:rsidRPr="00A7148A" w:rsidTr="008D096E">
        <w:tc>
          <w:tcPr>
            <w:tcW w:w="10242" w:type="dxa"/>
            <w:gridSpan w:val="5"/>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66" w:name="sub_12020"/>
            <w:r w:rsidRPr="00A7148A">
              <w:rPr>
                <w:rFonts w:ascii="Arial" w:eastAsia="Times New Roman" w:hAnsi="Arial" w:cs="Arial"/>
                <w:b/>
                <w:bCs/>
                <w:sz w:val="24"/>
                <w:szCs w:val="24"/>
                <w:lang w:eastAsia="ru-RU"/>
              </w:rPr>
              <w:t>Таблица 2</w:t>
            </w:r>
            <w:bookmarkEnd w:id="66"/>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Источники финансирования инвестиционного проекта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 источников</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Всего по проекту</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Профинансировано на дату подачи заявки</w:t>
            </w: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Подлежит финансированию</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Собственные средства, всего в том числе:</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реализации акций (взнос учредителей в уставный капитал в денежной форме)</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Нераспределенная прибыль (фонд накопления)</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Амортизация основных средств</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1.4</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Амортизация нематериальных активов</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1.5</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реализации активов</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Заемные и привлеченные средства,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Кредиты банков</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Заемные средства других организаций</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67" w:name="sub_23"/>
            <w:r w:rsidRPr="00A7148A">
              <w:rPr>
                <w:rFonts w:ascii="Arial" w:eastAsia="Times New Roman" w:hAnsi="Arial" w:cs="Arial"/>
                <w:sz w:val="24"/>
                <w:szCs w:val="24"/>
                <w:lang w:eastAsia="ru-RU"/>
              </w:rPr>
              <w:t>3</w:t>
            </w:r>
            <w:bookmarkEnd w:id="67"/>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(указать)</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68" w:name="sub_30"/>
            <w:r w:rsidRPr="00A7148A">
              <w:rPr>
                <w:rFonts w:ascii="Arial" w:eastAsia="Times New Roman" w:hAnsi="Arial" w:cs="Arial"/>
                <w:sz w:val="24"/>
                <w:szCs w:val="24"/>
                <w:lang w:eastAsia="ru-RU"/>
              </w:rPr>
              <w:t>4</w:t>
            </w:r>
            <w:bookmarkEnd w:id="68"/>
          </w:p>
        </w:tc>
        <w:tc>
          <w:tcPr>
            <w:tcW w:w="565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Итого</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6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5806"/>
        <w:gridCol w:w="1937"/>
        <w:gridCol w:w="1807"/>
      </w:tblGrid>
      <w:tr w:rsidR="00A7148A" w:rsidRPr="00A7148A" w:rsidTr="008D096E">
        <w:tc>
          <w:tcPr>
            <w:tcW w:w="10242" w:type="dxa"/>
            <w:gridSpan w:val="4"/>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69" w:name="sub_12030"/>
            <w:r w:rsidRPr="00A7148A">
              <w:rPr>
                <w:rFonts w:ascii="Arial" w:eastAsia="Times New Roman" w:hAnsi="Arial" w:cs="Arial"/>
                <w:b/>
                <w:bCs/>
                <w:sz w:val="24"/>
                <w:szCs w:val="24"/>
                <w:lang w:eastAsia="ru-RU"/>
              </w:rPr>
              <w:t>Таблица 3</w:t>
            </w:r>
            <w:bookmarkEnd w:id="69"/>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Программа производства и реализации продукции, работ и услуг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Показатели</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Единица измерения</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продажи отдельных видов продукции</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Вид продукции</w:t>
            </w:r>
            <w:hyperlink w:anchor="sub_120301" w:history="1">
              <w:r w:rsidRPr="00A7148A">
                <w:rPr>
                  <w:rFonts w:ascii="Arial" w:eastAsia="Times New Roman" w:hAnsi="Arial" w:cs="Arial"/>
                  <w:b/>
                  <w:bCs/>
                  <w:sz w:val="24"/>
                  <w:szCs w:val="24"/>
                  <w:lang w:eastAsia="ru-RU"/>
                </w:rPr>
                <w:t>*</w:t>
              </w:r>
            </w:hyperlink>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Объем производства в натуральном выражении</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Процент использования мощности</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Объем реализации в натуральном выражении, всего в том числе: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 внутреннем рынке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 внешнем рынке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Цена реализации за единицу продукции (с НДС):</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 внутреннем рынке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 внешнем рынке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 иностранной валюте</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продажи:</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 внутреннем рынке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 внешнем рынке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 иностранной валюте</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продажи по виду продукции (работ, услуг)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НДС</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акцизы</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пошлины</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Вид продукции</w:t>
            </w:r>
            <w:hyperlink w:anchor="sub_120301" w:history="1">
              <w:r w:rsidRPr="00A7148A">
                <w:rPr>
                  <w:rFonts w:ascii="Arial" w:eastAsia="Times New Roman" w:hAnsi="Arial" w:cs="Arial"/>
                  <w:b/>
                  <w:bCs/>
                  <w:sz w:val="24"/>
                  <w:szCs w:val="24"/>
                  <w:lang w:eastAsia="ru-RU"/>
                </w:rPr>
                <w:t>*</w:t>
              </w:r>
            </w:hyperlink>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продажи всех видов продукции (работ, услуг)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НДС</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nil"/>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акцизы</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nil"/>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пошлины</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580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Чистая выручка от продажи основных видов продукции (работ, услуг)</w:t>
            </w:r>
          </w:p>
        </w:tc>
        <w:tc>
          <w:tcPr>
            <w:tcW w:w="193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c>
          <w:tcPr>
            <w:tcW w:w="180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0" w:name="sub_120301"/>
      <w:r w:rsidRPr="00A7148A">
        <w:rPr>
          <w:rFonts w:ascii="Arial" w:eastAsia="Times New Roman" w:hAnsi="Arial" w:cs="Arial"/>
          <w:b/>
          <w:bCs/>
          <w:sz w:val="24"/>
          <w:szCs w:val="24"/>
          <w:lang w:eastAsia="ru-RU"/>
        </w:rPr>
        <w:t>*</w:t>
      </w:r>
      <w:r w:rsidRPr="00A7148A">
        <w:rPr>
          <w:rFonts w:ascii="Arial" w:eastAsia="Times New Roman" w:hAnsi="Arial" w:cs="Arial"/>
          <w:sz w:val="24"/>
          <w:szCs w:val="24"/>
          <w:lang w:eastAsia="ru-RU"/>
        </w:rPr>
        <w:t xml:space="preserve"> Заполняется по основным видам продукции (работам, услугам).</w:t>
      </w:r>
    </w:p>
    <w:bookmarkEnd w:id="70"/>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7639"/>
        <w:gridCol w:w="1911"/>
      </w:tblGrid>
      <w:tr w:rsidR="00A7148A" w:rsidRPr="00A7148A" w:rsidTr="008D096E">
        <w:tc>
          <w:tcPr>
            <w:tcW w:w="10242"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71" w:name="sub_12040"/>
            <w:r w:rsidRPr="00A7148A">
              <w:rPr>
                <w:rFonts w:ascii="Arial" w:eastAsia="Times New Roman" w:hAnsi="Arial" w:cs="Arial"/>
                <w:b/>
                <w:bCs/>
                <w:sz w:val="24"/>
                <w:szCs w:val="24"/>
                <w:lang w:eastAsia="ru-RU"/>
              </w:rPr>
              <w:t>Таблица 4</w:t>
            </w:r>
            <w:bookmarkEnd w:id="71"/>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Численность работающих, расходы на оплату труда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Показатели</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Численность работающих по проекту,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рабочие, непосредственно занятые производством продукции</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сотрудники аппарата управления на уровне цехов и предприятия</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рабочие, служащие и ИТР, не занятые непосредственно производством продукции</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 всего (тыс. рублей)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заработная плата</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 рабочих, непосредственно занятых производством продукции, всего (тыс. рублей)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заработная плата</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 сотрудников аппарата управления на уровне цехов и предприятия, всего (тыс. рублей)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заработная плата</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2.3</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 рабочих, служащих и ИТР, не занятых непосредственно производством продукции, всего (тыс. рублей)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заработная плата</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3</w:t>
            </w:r>
          </w:p>
        </w:tc>
        <w:tc>
          <w:tcPr>
            <w:tcW w:w="7639"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Справочно: налог на доходы физических лиц - работников</w:t>
            </w:r>
          </w:p>
        </w:tc>
        <w:tc>
          <w:tcPr>
            <w:tcW w:w="191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3741"/>
        <w:gridCol w:w="1384"/>
        <w:gridCol w:w="1107"/>
        <w:gridCol w:w="1384"/>
        <w:gridCol w:w="1934"/>
      </w:tblGrid>
      <w:tr w:rsidR="00A7148A" w:rsidRPr="00A7148A" w:rsidTr="008D096E">
        <w:tc>
          <w:tcPr>
            <w:tcW w:w="10242" w:type="dxa"/>
            <w:gridSpan w:val="6"/>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72" w:name="sub_12050"/>
            <w:r w:rsidRPr="00A7148A">
              <w:rPr>
                <w:rFonts w:ascii="Arial" w:eastAsia="Times New Roman" w:hAnsi="Arial" w:cs="Arial"/>
                <w:b/>
                <w:bCs/>
                <w:sz w:val="24"/>
                <w:szCs w:val="24"/>
                <w:lang w:eastAsia="ru-RU"/>
              </w:rPr>
              <w:t>Таблица 5</w:t>
            </w:r>
            <w:bookmarkEnd w:id="72"/>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Расчет прямых материальных затрат на производство продукции,</w:t>
            </w:r>
            <w:r w:rsidRPr="00A7148A">
              <w:rPr>
                <w:rFonts w:ascii="Arial" w:eastAsia="Times New Roman" w:hAnsi="Arial" w:cs="Arial"/>
                <w:b/>
                <w:bCs/>
                <w:sz w:val="24"/>
                <w:szCs w:val="24"/>
                <w:lang w:eastAsia="ru-RU"/>
              </w:rPr>
              <w:br/>
              <w:t>работ, услуг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Виды затрат</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Единица измерения</w:t>
            </w: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Норма расхода</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Цена единицы продукции без НДС (рублей)</w:t>
            </w: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единицу продукции без НДС (тыс. рублей)</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Вид продукции, работ, услуг</w:t>
            </w:r>
            <w:hyperlink w:anchor="sub_120501" w:history="1">
              <w:r w:rsidRPr="00A7148A">
                <w:rPr>
                  <w:rFonts w:ascii="Arial" w:eastAsia="Times New Roman" w:hAnsi="Arial" w:cs="Arial"/>
                  <w:b/>
                  <w:bCs/>
                  <w:sz w:val="24"/>
                  <w:szCs w:val="24"/>
                  <w:lang w:eastAsia="ru-RU"/>
                </w:rPr>
                <w:t>*</w:t>
              </w:r>
            </w:hyperlink>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Сырье и основные материалы, всего</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 по видам сырья и основных материалов:</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Вспомогательные материалы, всего</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 по видам вспомогательных материалов:</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Запчасти и комплектующие, всего</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 по видам запчастей и комплектующих:</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1.4</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Топливо, всего</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 по видам топлива:</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1.5</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Электроэнергия на технологические нужды</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1.6</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Газ на технологические нужды</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1.7</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Вода на технологические нужды</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1.8</w:t>
            </w:r>
          </w:p>
        </w:tc>
        <w:tc>
          <w:tcPr>
            <w:tcW w:w="374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затраты</w:t>
            </w: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3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3" w:name="sub_120501"/>
      <w:r w:rsidRPr="00A7148A">
        <w:rPr>
          <w:rFonts w:ascii="Arial" w:eastAsia="Times New Roman" w:hAnsi="Arial" w:cs="Arial"/>
          <w:b/>
          <w:bCs/>
          <w:sz w:val="24"/>
          <w:szCs w:val="24"/>
          <w:lang w:eastAsia="ru-RU"/>
        </w:rPr>
        <w:t>*</w:t>
      </w:r>
      <w:r w:rsidRPr="00A7148A">
        <w:rPr>
          <w:rFonts w:ascii="Arial" w:eastAsia="Times New Roman" w:hAnsi="Arial" w:cs="Arial"/>
          <w:sz w:val="24"/>
          <w:szCs w:val="24"/>
          <w:lang w:eastAsia="ru-RU"/>
        </w:rPr>
        <w:t xml:space="preserve"> Заполняется по основным видам продукции (работам, услугам).</w:t>
      </w:r>
    </w:p>
    <w:bookmarkEnd w:id="73"/>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4" w:name="sub_12060"/>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7627"/>
        <w:gridCol w:w="1923"/>
      </w:tblGrid>
      <w:tr w:rsidR="00A7148A" w:rsidRPr="00A7148A" w:rsidTr="008D096E">
        <w:tc>
          <w:tcPr>
            <w:tcW w:w="10242" w:type="dxa"/>
            <w:gridSpan w:val="3"/>
            <w:tcBorders>
              <w:top w:val="nil"/>
              <w:left w:val="nil"/>
              <w:bottom w:val="single" w:sz="4" w:space="0" w:color="auto"/>
              <w:right w:val="nil"/>
            </w:tcBorders>
          </w:tcPr>
          <w:bookmarkEnd w:id="74"/>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Таблица 6</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lastRenderedPageBreak/>
              <w:t>Затраты на производство и сбыт продукции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Показатели</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Прямые (переменные) затраты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(заполняется по видам продукции)</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Вид продукции</w:t>
            </w:r>
            <w:hyperlink w:anchor="sub_120601" w:history="1">
              <w:r w:rsidRPr="00A7148A">
                <w:rPr>
                  <w:rFonts w:ascii="Arial" w:eastAsia="Times New Roman" w:hAnsi="Arial" w:cs="Arial"/>
                  <w:b/>
                  <w:bCs/>
                  <w:sz w:val="24"/>
                  <w:szCs w:val="24"/>
                  <w:lang w:eastAsia="ru-RU"/>
                </w:rPr>
                <w:t>*</w:t>
              </w:r>
            </w:hyperlink>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Прямые (переменные) затраты,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прямые материальные расходы (</w:t>
            </w:r>
            <w:hyperlink w:anchor="sub_12050" w:history="1">
              <w:r w:rsidRPr="00A7148A">
                <w:rPr>
                  <w:rFonts w:ascii="Arial" w:eastAsia="Times New Roman" w:hAnsi="Arial" w:cs="Arial"/>
                  <w:b/>
                  <w:bCs/>
                  <w:sz w:val="24"/>
                  <w:szCs w:val="24"/>
                  <w:lang w:eastAsia="ru-RU"/>
                </w:rPr>
                <w:t>таблица 5</w:t>
              </w:r>
            </w:hyperlink>
            <w:r w:rsidRPr="00A7148A">
              <w:rPr>
                <w:rFonts w:ascii="Arial" w:eastAsia="Times New Roman" w:hAnsi="Arial" w:cs="Arial"/>
                <w:sz w:val="24"/>
                <w:szCs w:val="24"/>
                <w:lang w:eastAsia="ru-RU"/>
              </w:rPr>
              <w:t>)</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оплату труда производственных рабочих</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прямые затраты (расшифровать по статьям затрат)</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Вид продукции</w:t>
            </w:r>
            <w:hyperlink w:anchor="sub_120601" w:history="1">
              <w:r w:rsidRPr="00A7148A">
                <w:rPr>
                  <w:rFonts w:ascii="Arial" w:eastAsia="Times New Roman" w:hAnsi="Arial" w:cs="Arial"/>
                  <w:b/>
                  <w:bCs/>
                  <w:sz w:val="24"/>
                  <w:szCs w:val="24"/>
                  <w:lang w:eastAsia="ru-RU"/>
                </w:rPr>
                <w:t>*</w:t>
              </w:r>
            </w:hyperlink>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Общие (постоянные) затраты,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hyperlink w:anchor="sub_120601" w:history="1">
              <w:r w:rsidRPr="00A7148A">
                <w:rPr>
                  <w:rFonts w:ascii="Arial" w:eastAsia="Times New Roman" w:hAnsi="Arial" w:cs="Arial"/>
                  <w:b/>
                  <w:bCs/>
                  <w:sz w:val="24"/>
                  <w:szCs w:val="24"/>
                  <w:lang w:eastAsia="ru-RU"/>
                </w:rPr>
                <w:t>*</w:t>
              </w:r>
            </w:hyperlink>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Общепроизводственные расходы по проекту,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материалы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топливо и энергию</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оплату труда</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общепроизводственные расходы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Общехозяйственные расходы по проекту,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hyperlink w:anchor="sub_120601" w:history="1">
              <w:r w:rsidRPr="00A7148A">
                <w:rPr>
                  <w:rFonts w:ascii="Arial" w:eastAsia="Times New Roman" w:hAnsi="Arial" w:cs="Arial"/>
                  <w:b/>
                  <w:bCs/>
                  <w:sz w:val="24"/>
                  <w:szCs w:val="24"/>
                  <w:lang w:eastAsia="ru-RU"/>
                </w:rPr>
                <w:t>*</w:t>
              </w:r>
            </w:hyperlink>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материалы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топливо и энергию</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оплату труда</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из них:</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налоги, включаемые в себестоимость</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проценты по кредитам и займам</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платежи по арендованному (лизинговому) оборудованию</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платежи по аренде земельного участка</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другие расходы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2.3</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Коммерческие расходы по проекту,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hyperlink w:anchor="sub_120601" w:history="1">
              <w:r w:rsidRPr="00A7148A">
                <w:rPr>
                  <w:rFonts w:ascii="Arial" w:eastAsia="Times New Roman" w:hAnsi="Arial" w:cs="Arial"/>
                  <w:b/>
                  <w:bCs/>
                  <w:sz w:val="24"/>
                  <w:szCs w:val="24"/>
                  <w:lang w:eastAsia="ru-RU"/>
                </w:rPr>
                <w:t>*</w:t>
              </w:r>
            </w:hyperlink>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материалы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топливо и энергию</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оплату труда</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Общие затраты на производство и сбыт всех видов продукции (работ, услуг) по проекту,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материалы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топливо, энергию</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затраты на оплату труда</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затраты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762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НДС, акцизы, уплаченные из затрат на материалы, топливо, энергию, и другие расходы</w:t>
            </w:r>
          </w:p>
        </w:tc>
        <w:tc>
          <w:tcPr>
            <w:tcW w:w="192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5" w:name="sub_120601"/>
      <w:r w:rsidRPr="00A7148A">
        <w:rPr>
          <w:rFonts w:ascii="Arial" w:eastAsia="Times New Roman" w:hAnsi="Arial" w:cs="Arial"/>
          <w:b/>
          <w:bCs/>
          <w:sz w:val="24"/>
          <w:szCs w:val="24"/>
          <w:lang w:eastAsia="ru-RU"/>
        </w:rPr>
        <w:t>*</w:t>
      </w:r>
      <w:r w:rsidRPr="00A7148A">
        <w:rPr>
          <w:rFonts w:ascii="Arial" w:eastAsia="Times New Roman" w:hAnsi="Arial" w:cs="Arial"/>
          <w:sz w:val="24"/>
          <w:szCs w:val="24"/>
          <w:lang w:eastAsia="ru-RU"/>
        </w:rPr>
        <w:t xml:space="preserve"> Заполняется по основным видам продукции (работ, услуг) без учета НДС.</w:t>
      </w:r>
    </w:p>
    <w:bookmarkEnd w:id="75"/>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5944"/>
        <w:gridCol w:w="1661"/>
        <w:gridCol w:w="1945"/>
      </w:tblGrid>
      <w:tr w:rsidR="00A7148A" w:rsidRPr="00A7148A" w:rsidTr="008D096E">
        <w:tc>
          <w:tcPr>
            <w:tcW w:w="10242" w:type="dxa"/>
            <w:gridSpan w:val="4"/>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76" w:name="sub_12070"/>
            <w:r w:rsidRPr="00A7148A">
              <w:rPr>
                <w:rFonts w:ascii="Arial" w:eastAsia="Times New Roman" w:hAnsi="Arial" w:cs="Arial"/>
                <w:b/>
                <w:bCs/>
                <w:sz w:val="24"/>
                <w:szCs w:val="24"/>
                <w:lang w:eastAsia="ru-RU"/>
              </w:rPr>
              <w:t>Таблица 7</w:t>
            </w:r>
            <w:bookmarkEnd w:id="76"/>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Амортизационные отчисления</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Показатели</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Норма амортизации (%)</w:t>
            </w: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Основные средства и нематериальные активы по проекту,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здания и сооружения</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машины и оборудование</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транспортные средства</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основные средства</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нематериальные активы</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Начисленная амортизация по проекту,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здания и сооружения</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машины и оборудование</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транспортные средства</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основные средства</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нематериальные активы</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Остаточная стоимость основных средств и нематериальных активов по проекту (пункт 1 - пункт 2)</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594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Справочно: налогооблагаемая база по налогу на имущество организации (среднегодовая стоимость имущества)</w:t>
            </w:r>
          </w:p>
        </w:tc>
        <w:tc>
          <w:tcPr>
            <w:tcW w:w="166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94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7613"/>
        <w:gridCol w:w="1937"/>
      </w:tblGrid>
      <w:tr w:rsidR="00A7148A" w:rsidRPr="00A7148A" w:rsidTr="008D096E">
        <w:tc>
          <w:tcPr>
            <w:tcW w:w="10242"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77" w:name="sub_120801"/>
            <w:r w:rsidRPr="00A7148A">
              <w:rPr>
                <w:rFonts w:ascii="Arial" w:eastAsia="Times New Roman" w:hAnsi="Arial" w:cs="Arial"/>
                <w:b/>
                <w:bCs/>
                <w:sz w:val="24"/>
                <w:szCs w:val="24"/>
                <w:lang w:eastAsia="ru-RU"/>
              </w:rPr>
              <w:t>Таблица 8а</w:t>
            </w:r>
            <w:bookmarkEnd w:id="77"/>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Расчет налогов и сборов по проекту</w:t>
            </w:r>
            <w:hyperlink w:anchor="sub_1208011" w:history="1">
              <w:r w:rsidRPr="00A7148A">
                <w:rPr>
                  <w:rFonts w:ascii="Arial" w:eastAsia="Times New Roman" w:hAnsi="Arial" w:cs="Arial"/>
                  <w:sz w:val="24"/>
                  <w:szCs w:val="24"/>
                  <w:lang w:eastAsia="ru-RU"/>
                </w:rPr>
                <w:t>*</w:t>
              </w:r>
            </w:hyperlink>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Без учета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 налога и сбора</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величина налогооблагаемой базы</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налоговая ставка</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налога (сбора) к уплате</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 налога и сбора</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налогов и сборов без учета государственной поддержки, всего</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 учетом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3.1</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 налога и сбора</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величина налогооблагаемой базы</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налоговая ставка</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налога (сбора) к уплате</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налоговой льготы</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3.2</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 налога и сбора</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налогов и сборов с учетом государственной поддержки, всего</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7613"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Общая сумма налоговых льгот (в том числе по видам налогов)</w:t>
            </w:r>
          </w:p>
        </w:tc>
        <w:tc>
          <w:tcPr>
            <w:tcW w:w="193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8" w:name="sub_1208011"/>
      <w:r w:rsidRPr="00A7148A">
        <w:rPr>
          <w:rFonts w:ascii="Arial" w:eastAsia="Times New Roman" w:hAnsi="Arial" w:cs="Arial"/>
          <w:b/>
          <w:bCs/>
          <w:sz w:val="24"/>
          <w:szCs w:val="24"/>
          <w:lang w:eastAsia="ru-RU"/>
        </w:rPr>
        <w:t>*</w:t>
      </w:r>
      <w:r w:rsidRPr="00A7148A">
        <w:rPr>
          <w:rFonts w:ascii="Arial" w:eastAsia="Times New Roman" w:hAnsi="Arial" w:cs="Arial"/>
          <w:sz w:val="24"/>
          <w:szCs w:val="24"/>
          <w:lang w:eastAsia="ru-RU"/>
        </w:rPr>
        <w:t xml:space="preserve"> Рассчитывается по видам налогов и сборов в бюджеты всех уровней и внебюджетные фонды, без учета налога на доходы физических лиц. По налогу на добавленную стоимость приводится начисленная сумма налога по реализованной продукции (работам, услугам) и сумма налога к возмещению из бюджета по приобретенным материальным ценностям.</w:t>
      </w:r>
    </w:p>
    <w:bookmarkEnd w:id="78"/>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45"/>
        <w:gridCol w:w="1017"/>
        <w:gridCol w:w="1017"/>
        <w:gridCol w:w="1017"/>
        <w:gridCol w:w="1400"/>
        <w:gridCol w:w="1386"/>
        <w:gridCol w:w="13"/>
        <w:gridCol w:w="1523"/>
        <w:gridCol w:w="1687"/>
      </w:tblGrid>
      <w:tr w:rsidR="00A7148A" w:rsidRPr="00A7148A" w:rsidTr="008D096E">
        <w:tc>
          <w:tcPr>
            <w:tcW w:w="10205" w:type="dxa"/>
            <w:gridSpan w:val="9"/>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79" w:name="sub_120802"/>
            <w:r w:rsidRPr="00A7148A">
              <w:rPr>
                <w:rFonts w:ascii="Arial" w:eastAsia="Times New Roman" w:hAnsi="Arial" w:cs="Arial"/>
                <w:b/>
                <w:bCs/>
                <w:lang w:eastAsia="ru-RU"/>
              </w:rPr>
              <w:t>Таблица 8б</w:t>
            </w:r>
            <w:bookmarkEnd w:id="79"/>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lang w:eastAsia="ru-RU"/>
              </w:rPr>
              <w:t>Расчет сумм субсидий части затрат по уплате процентов</w:t>
            </w:r>
            <w:r w:rsidRPr="00A7148A">
              <w:rPr>
                <w:rFonts w:ascii="Arial" w:eastAsia="Times New Roman" w:hAnsi="Arial" w:cs="Arial"/>
                <w:b/>
                <w:bCs/>
                <w:lang w:eastAsia="ru-RU"/>
              </w:rPr>
              <w:br/>
              <w:t>по привлеченным кредитам</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trHeight w:val="276"/>
        </w:trPr>
        <w:tc>
          <w:tcPr>
            <w:tcW w:w="1145"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 xml:space="preserve">Остаток ссудной задолженности, исходя из которой начисляется </w:t>
            </w:r>
            <w:r w:rsidRPr="00A7148A">
              <w:rPr>
                <w:rFonts w:ascii="Arial" w:eastAsia="Times New Roman" w:hAnsi="Arial" w:cs="Arial"/>
                <w:lang w:eastAsia="ru-RU"/>
              </w:rPr>
              <w:lastRenderedPageBreak/>
              <w:t>субсидия (рублей)</w:t>
            </w:r>
          </w:p>
        </w:tc>
        <w:tc>
          <w:tcPr>
            <w:tcW w:w="1017" w:type="dxa"/>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lastRenderedPageBreak/>
              <w:t>Дата начала периода</w:t>
            </w:r>
          </w:p>
        </w:tc>
        <w:tc>
          <w:tcPr>
            <w:tcW w:w="1017" w:type="dxa"/>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Дата окончания периода</w:t>
            </w:r>
          </w:p>
        </w:tc>
        <w:tc>
          <w:tcPr>
            <w:tcW w:w="1017" w:type="dxa"/>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 xml:space="preserve">Количество дней пользования кредитом в расчетном </w:t>
            </w:r>
            <w:r w:rsidRPr="00A7148A">
              <w:rPr>
                <w:rFonts w:ascii="Arial" w:eastAsia="Times New Roman" w:hAnsi="Arial" w:cs="Arial"/>
                <w:lang w:eastAsia="ru-RU"/>
              </w:rPr>
              <w:lastRenderedPageBreak/>
              <w:t>периоде</w:t>
            </w:r>
          </w:p>
        </w:tc>
        <w:tc>
          <w:tcPr>
            <w:tcW w:w="2799" w:type="dxa"/>
            <w:gridSpan w:val="3"/>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lastRenderedPageBreak/>
              <w:t>Расчетный размер субсидирования</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(в процентах)</w:t>
            </w:r>
          </w:p>
        </w:tc>
        <w:tc>
          <w:tcPr>
            <w:tcW w:w="3209" w:type="dxa"/>
            <w:gridSpan w:val="2"/>
            <w:vMerge w:val="restart"/>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Подлежит возмещению за счет средств краевого бюджета (рублей)</w:t>
            </w:r>
          </w:p>
        </w:tc>
      </w:tr>
      <w:tr w:rsidR="00A7148A" w:rsidRPr="00A7148A" w:rsidTr="008D096E">
        <w:trPr>
          <w:trHeight w:val="276"/>
        </w:trPr>
        <w:tc>
          <w:tcPr>
            <w:tcW w:w="1145"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400" w:type="dxa"/>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субсидирование (3/4 </w:t>
            </w:r>
            <w:hyperlink r:id="rId34" w:history="1">
              <w:r w:rsidRPr="00A7148A">
                <w:rPr>
                  <w:rFonts w:ascii="Arial" w:eastAsia="Times New Roman" w:hAnsi="Arial" w:cs="Arial"/>
                  <w:b/>
                  <w:bCs/>
                  <w:lang w:eastAsia="ru-RU"/>
                </w:rPr>
                <w:t>ставки рефинансирования</w:t>
              </w:r>
            </w:hyperlink>
            <w:r w:rsidRPr="00A7148A">
              <w:rPr>
                <w:rFonts w:ascii="Arial" w:eastAsia="Times New Roman" w:hAnsi="Arial" w:cs="Arial"/>
                <w:lang w:eastAsia="ru-RU"/>
              </w:rPr>
              <w:t xml:space="preserve"> ЦБ </w:t>
            </w:r>
            <w:r w:rsidRPr="00A7148A">
              <w:rPr>
                <w:rFonts w:ascii="Arial" w:eastAsia="Times New Roman" w:hAnsi="Arial" w:cs="Arial"/>
                <w:lang w:eastAsia="ru-RU"/>
              </w:rPr>
              <w:lastRenderedPageBreak/>
              <w:t>Российской Федерации на дату предоставления кредита)</w:t>
            </w:r>
          </w:p>
        </w:tc>
        <w:tc>
          <w:tcPr>
            <w:tcW w:w="1386" w:type="dxa"/>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lastRenderedPageBreak/>
              <w:t>3/4 ставки по кредитному договору</w:t>
            </w:r>
          </w:p>
        </w:tc>
        <w:tc>
          <w:tcPr>
            <w:tcW w:w="1536" w:type="dxa"/>
            <w:gridSpan w:val="2"/>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 xml:space="preserve">заполняется в случае, если показатели графы 6 &gt; показателей </w:t>
            </w:r>
            <w:r w:rsidRPr="00A7148A">
              <w:rPr>
                <w:rFonts w:ascii="Arial" w:eastAsia="Times New Roman" w:hAnsi="Arial" w:cs="Arial"/>
                <w:lang w:eastAsia="ru-RU"/>
              </w:rPr>
              <w:lastRenderedPageBreak/>
              <w:t>графы 5</w:t>
            </w:r>
          </w:p>
        </w:tc>
        <w:tc>
          <w:tcPr>
            <w:tcW w:w="1686" w:type="dxa"/>
            <w:vMerge w:val="restart"/>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lastRenderedPageBreak/>
              <w:t>заполняется в случае, если показатели графы 6 &lt; показателей графы 5</w:t>
            </w:r>
          </w:p>
        </w:tc>
      </w:tr>
      <w:tr w:rsidR="00A7148A" w:rsidRPr="00A7148A" w:rsidTr="008D096E">
        <w:trPr>
          <w:trHeight w:val="276"/>
        </w:trPr>
        <w:tc>
          <w:tcPr>
            <w:tcW w:w="1145"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400"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6"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36" w:type="dxa"/>
            <w:gridSpan w:val="2"/>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графа 1 х графа 4 х графа 5</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________</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100 x 365 (366)</w:t>
            </w:r>
          </w:p>
        </w:tc>
        <w:tc>
          <w:tcPr>
            <w:tcW w:w="1686" w:type="dxa"/>
            <w:vMerge w:val="restart"/>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графа 1 х графа 4 х графа 6</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________</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100 x 365 (366)</w:t>
            </w:r>
          </w:p>
        </w:tc>
      </w:tr>
      <w:tr w:rsidR="00A7148A" w:rsidRPr="00A7148A" w:rsidTr="008D096E">
        <w:tc>
          <w:tcPr>
            <w:tcW w:w="1145"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1</w:t>
            </w:r>
          </w:p>
        </w:tc>
        <w:tc>
          <w:tcPr>
            <w:tcW w:w="10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2</w:t>
            </w:r>
          </w:p>
        </w:tc>
        <w:tc>
          <w:tcPr>
            <w:tcW w:w="10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3</w:t>
            </w:r>
          </w:p>
        </w:tc>
        <w:tc>
          <w:tcPr>
            <w:tcW w:w="10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4</w:t>
            </w: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5</w:t>
            </w:r>
          </w:p>
        </w:tc>
        <w:tc>
          <w:tcPr>
            <w:tcW w:w="138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6</w:t>
            </w:r>
          </w:p>
        </w:tc>
        <w:tc>
          <w:tcPr>
            <w:tcW w:w="1536" w:type="dxa"/>
            <w:gridSpan w:val="2"/>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7</w:t>
            </w:r>
          </w:p>
        </w:tc>
        <w:tc>
          <w:tcPr>
            <w:tcW w:w="168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lang w:eastAsia="ru-RU"/>
              </w:rPr>
              <w:t>8</w:t>
            </w:r>
          </w:p>
        </w:tc>
      </w:tr>
      <w:tr w:rsidR="00A7148A" w:rsidRPr="00A7148A" w:rsidTr="008D096E">
        <w:tc>
          <w:tcPr>
            <w:tcW w:w="1145"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01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40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386"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36" w:type="dxa"/>
            <w:gridSpan w:val="2"/>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686"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sectPr w:rsidR="00A7148A" w:rsidRPr="00A7148A">
          <w:pgSz w:w="11900" w:h="16800"/>
          <w:pgMar w:top="1440" w:right="800" w:bottom="1440" w:left="1100" w:header="720" w:footer="720" w:gutter="0"/>
          <w:cols w:space="720"/>
          <w:noEndnote/>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69"/>
        <w:gridCol w:w="831"/>
        <w:gridCol w:w="1107"/>
        <w:gridCol w:w="1107"/>
        <w:gridCol w:w="1765"/>
        <w:gridCol w:w="831"/>
        <w:gridCol w:w="831"/>
        <w:gridCol w:w="1245"/>
        <w:gridCol w:w="1107"/>
        <w:gridCol w:w="4047"/>
      </w:tblGrid>
      <w:tr w:rsidR="00A7148A" w:rsidRPr="00A7148A" w:rsidTr="008D096E">
        <w:tc>
          <w:tcPr>
            <w:tcW w:w="13839" w:type="dxa"/>
            <w:gridSpan w:val="10"/>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80" w:name="sub_120803"/>
            <w:r w:rsidRPr="00A7148A">
              <w:rPr>
                <w:rFonts w:ascii="Arial" w:eastAsia="Times New Roman" w:hAnsi="Arial" w:cs="Arial"/>
                <w:b/>
                <w:bCs/>
                <w:sz w:val="24"/>
                <w:szCs w:val="24"/>
                <w:lang w:eastAsia="ru-RU"/>
              </w:rPr>
              <w:lastRenderedPageBreak/>
              <w:t>Таблица 8в</w:t>
            </w:r>
            <w:bookmarkEnd w:id="80"/>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Расчет сумм субсидий части затрат по уплате купонов по выпущенным облигационным займам</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(рублей)</w:t>
            </w:r>
          </w:p>
        </w:tc>
      </w:tr>
      <w:tr w:rsidR="00A7148A" w:rsidRPr="00A7148A" w:rsidTr="008D096E">
        <w:tc>
          <w:tcPr>
            <w:tcW w:w="96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Дата размещения облигаций</w:t>
            </w: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Срок погашения облигаций</w:t>
            </w: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Объем выпуска облигаций</w:t>
            </w: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Ставка купонов по годам</w:t>
            </w:r>
          </w:p>
        </w:tc>
        <w:tc>
          <w:tcPr>
            <w:tcW w:w="176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Объем средств, использованных по целевому назначению, исходя из которого начисляется возмещение</w:t>
            </w: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Дата начала периода</w:t>
            </w: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Дата окончания периода</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Продолжительность периода, дни</w:t>
            </w: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Процент возмещения</w:t>
            </w:r>
          </w:p>
        </w:tc>
        <w:tc>
          <w:tcPr>
            <w:tcW w:w="4047"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Подлежит возмещению из средств краевого бюджета</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графа 5 х графа 9 х графа 8</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365 дней х 100</w:t>
            </w:r>
          </w:p>
        </w:tc>
      </w:tr>
      <w:tr w:rsidR="00A7148A" w:rsidRPr="00A7148A" w:rsidTr="008D096E">
        <w:tc>
          <w:tcPr>
            <w:tcW w:w="96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176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9</w:t>
            </w:r>
          </w:p>
        </w:tc>
        <w:tc>
          <w:tcPr>
            <w:tcW w:w="4047"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10</w:t>
            </w:r>
          </w:p>
        </w:tc>
      </w:tr>
      <w:tr w:rsidR="00A7148A" w:rsidRPr="00A7148A" w:rsidTr="008D096E">
        <w:tc>
          <w:tcPr>
            <w:tcW w:w="96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76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047"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6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76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83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24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107"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047"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1"/>
        <w:gridCol w:w="7774"/>
        <w:gridCol w:w="1862"/>
      </w:tblGrid>
      <w:tr w:rsidR="00A7148A" w:rsidRPr="00A7148A" w:rsidTr="008D096E">
        <w:tc>
          <w:tcPr>
            <w:tcW w:w="10327" w:type="dxa"/>
            <w:gridSpan w:val="3"/>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81" w:name="sub_12090"/>
            <w:r w:rsidRPr="00A7148A">
              <w:rPr>
                <w:rFonts w:ascii="Arial" w:eastAsia="Times New Roman" w:hAnsi="Arial" w:cs="Arial"/>
                <w:b/>
                <w:bCs/>
                <w:sz w:val="24"/>
                <w:szCs w:val="24"/>
                <w:lang w:eastAsia="ru-RU"/>
              </w:rPr>
              <w:t>Таблица 9</w:t>
            </w:r>
            <w:bookmarkEnd w:id="81"/>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10327" w:type="dxa"/>
            <w:gridSpan w:val="3"/>
            <w:tcBorders>
              <w:top w:val="nil"/>
              <w:left w:val="nil"/>
              <w:bottom w:val="nil"/>
              <w:right w:val="nil"/>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План доходов и расходов по проекту для инвесторов, применяющих общий</w:t>
            </w:r>
            <w:r w:rsidRPr="00A7148A">
              <w:rPr>
                <w:rFonts w:ascii="Arial" w:eastAsia="Times New Roman" w:hAnsi="Arial" w:cs="Arial"/>
                <w:b/>
                <w:bCs/>
                <w:sz w:val="24"/>
                <w:szCs w:val="24"/>
                <w:lang w:eastAsia="ru-RU"/>
              </w:rPr>
              <w:br/>
              <w:t>режим налогообложения (без учета государственной поддержки)</w:t>
            </w:r>
          </w:p>
        </w:tc>
      </w:tr>
      <w:tr w:rsidR="00A7148A" w:rsidRPr="00A7148A" w:rsidTr="008D096E">
        <w:tc>
          <w:tcPr>
            <w:tcW w:w="10327" w:type="dxa"/>
            <w:gridSpan w:val="3"/>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r w:rsidRPr="00A7148A">
              <w:rPr>
                <w:rFonts w:ascii="Arial" w:eastAsia="Times New Roman" w:hAnsi="Arial" w:cs="Arial"/>
                <w:sz w:val="24"/>
                <w:szCs w:val="24"/>
                <w:lang w:eastAsia="ru-RU"/>
              </w:rPr>
              <w:br/>
              <w:t>п/п</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Значение показателей на интервале планирования</w:t>
            </w: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 и расходы по обычным видам деятельности</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1.1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(нетто) от продажи товаров, продукции, работ, услуг (за вычетом налога на добавленную стоимость, акцизов и аналогичных обязательных платежей)</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Себестоимость проданных товаров, продукции, работ, услуг, всего в том числе:</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материальные затраты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оплата труда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 по проекту</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затраты, из них</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арендные (лизинговые) платежи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налоги, включаемые в себестоимость</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другие затраты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Валовая прибыль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Коммерческие расходы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Управленческие расходы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Прибыль (убыток) от продаж</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 и расходы, из них:</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 (расшифровать)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 (расшифровать)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Проценты к получению</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Проценты к уплате</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9</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 от участия в других организациях</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10</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Прибыль (убыток) до налогообложения</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Отложенные налоговые активы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Отложенные налоговые обязательства</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Текущий налог на прибыль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14</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Чистая прибыль (убыток) очередного периода</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1"/>
        <w:gridCol w:w="7774"/>
        <w:gridCol w:w="1862"/>
      </w:tblGrid>
      <w:tr w:rsidR="00A7148A" w:rsidRPr="00A7148A" w:rsidTr="008D096E">
        <w:tc>
          <w:tcPr>
            <w:tcW w:w="10327" w:type="dxa"/>
            <w:gridSpan w:val="3"/>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82" w:name="sub_120901"/>
            <w:r w:rsidRPr="00A7148A">
              <w:rPr>
                <w:rFonts w:ascii="Arial" w:eastAsia="Times New Roman" w:hAnsi="Arial" w:cs="Arial"/>
                <w:b/>
                <w:bCs/>
                <w:sz w:val="24"/>
                <w:szCs w:val="24"/>
                <w:lang w:eastAsia="ru-RU"/>
              </w:rPr>
              <w:t>Таблица 9а</w:t>
            </w:r>
            <w:bookmarkEnd w:id="82"/>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10327" w:type="dxa"/>
            <w:gridSpan w:val="3"/>
            <w:tcBorders>
              <w:top w:val="nil"/>
              <w:left w:val="nil"/>
              <w:bottom w:val="nil"/>
              <w:right w:val="nil"/>
            </w:tcBorders>
          </w:tcPr>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lastRenderedPageBreak/>
              <w:t>План доходов и расходов по проекту для инвесторов, применяющих общий</w:t>
            </w:r>
            <w:r w:rsidRPr="00A7148A">
              <w:rPr>
                <w:rFonts w:ascii="Arial" w:eastAsia="Times New Roman" w:hAnsi="Arial" w:cs="Arial"/>
                <w:b/>
                <w:bCs/>
                <w:sz w:val="24"/>
                <w:szCs w:val="24"/>
                <w:lang w:eastAsia="ru-RU"/>
              </w:rPr>
              <w:br/>
              <w:t>режим налогообложения (с учетом государственной поддержки)</w:t>
            </w:r>
          </w:p>
        </w:tc>
      </w:tr>
      <w:tr w:rsidR="00A7148A" w:rsidRPr="00A7148A" w:rsidTr="008D096E">
        <w:tc>
          <w:tcPr>
            <w:tcW w:w="10327" w:type="dxa"/>
            <w:gridSpan w:val="3"/>
            <w:tcBorders>
              <w:top w:val="nil"/>
              <w:left w:val="nil"/>
              <w:bottom w:val="nil"/>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r w:rsidRPr="00A7148A">
              <w:rPr>
                <w:rFonts w:ascii="Arial" w:eastAsia="Times New Roman" w:hAnsi="Arial" w:cs="Arial"/>
                <w:sz w:val="24"/>
                <w:szCs w:val="24"/>
                <w:lang w:eastAsia="ru-RU"/>
              </w:rPr>
              <w:br/>
              <w:t>п/п</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Значение показателей на интервале планирования</w:t>
            </w: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 и расходы по обычным видам деятельности</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(нетто) от продажи товаров, продукции, работ, услуг (за вычетом налога на добавленную стоимость, акцизов и аналогичных обязательных платежей)</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Себестоимость проданных товаров, продукции, работ, услуг, всего в том числе:</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материальные затраты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оплата труда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страховые взносы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 по проекту</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затраты, из них</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арендные (лизинговые) платежи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налоги, включаемые в себестоимость</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другие затраты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Валовая прибыль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Коммерческие расходы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Управленческие расходы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Прибыль (убыток) от продаж</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 и расходы, из них:</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 (расшифровать)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 (расшифровать)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Проценты к получению</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Проценты к уплате</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9</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 от участия в других организациях</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10</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Прибыль (убыток) до налогообложения</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Отложенные налоговые активы</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Отложенные налоговые обязательства</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Текущий налог на прибыль</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1"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14</w:t>
            </w:r>
          </w:p>
        </w:tc>
        <w:tc>
          <w:tcPr>
            <w:tcW w:w="7774"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rPr>
                <w:rFonts w:ascii="Arial" w:eastAsia="Times New Roman" w:hAnsi="Arial" w:cs="Arial"/>
                <w:sz w:val="24"/>
                <w:szCs w:val="24"/>
                <w:lang w:eastAsia="ru-RU"/>
              </w:rPr>
            </w:pPr>
            <w:r w:rsidRPr="00A7148A">
              <w:rPr>
                <w:rFonts w:ascii="Arial" w:eastAsia="Times New Roman" w:hAnsi="Arial" w:cs="Arial"/>
                <w:sz w:val="24"/>
                <w:szCs w:val="24"/>
                <w:lang w:eastAsia="ru-RU"/>
              </w:rPr>
              <w:t>Чистая прибыль (убыток) очередного периода</w:t>
            </w:r>
          </w:p>
        </w:tc>
        <w:tc>
          <w:tcPr>
            <w:tcW w:w="1862"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9"/>
        <w:gridCol w:w="7415"/>
        <w:gridCol w:w="1951"/>
      </w:tblGrid>
      <w:tr w:rsidR="00A7148A" w:rsidRPr="00A7148A" w:rsidTr="008D096E">
        <w:tc>
          <w:tcPr>
            <w:tcW w:w="10345"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83" w:name="sub_120902"/>
            <w:r w:rsidRPr="00A7148A">
              <w:rPr>
                <w:rFonts w:ascii="Arial" w:eastAsia="Times New Roman" w:hAnsi="Arial" w:cs="Arial"/>
                <w:b/>
                <w:bCs/>
                <w:sz w:val="24"/>
                <w:szCs w:val="24"/>
                <w:lang w:eastAsia="ru-RU"/>
              </w:rPr>
              <w:t>Таблица 9б</w:t>
            </w:r>
            <w:bookmarkEnd w:id="83"/>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План доходов и расходов по проекту для инвесторов,</w:t>
            </w:r>
            <w:r w:rsidRPr="00A7148A">
              <w:rPr>
                <w:rFonts w:ascii="Arial" w:eastAsia="Times New Roman" w:hAnsi="Arial" w:cs="Arial"/>
                <w:b/>
                <w:bCs/>
                <w:sz w:val="24"/>
                <w:szCs w:val="24"/>
                <w:lang w:eastAsia="ru-RU"/>
              </w:rPr>
              <w:br/>
              <w:t>применяющих специальные налоговые режимы</w:t>
            </w:r>
            <w:r w:rsidRPr="00A7148A">
              <w:rPr>
                <w:rFonts w:ascii="Arial" w:eastAsia="Times New Roman" w:hAnsi="Arial" w:cs="Arial"/>
                <w:b/>
                <w:bCs/>
                <w:sz w:val="24"/>
                <w:szCs w:val="24"/>
                <w:lang w:eastAsia="ru-RU"/>
              </w:rPr>
              <w:br/>
              <w:t>(без учета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Упрощенная система налогообложения</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Доход от реализации товаров, выполненных работ, оказанных услуг</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 (в том числе стоимость имущества, полученного безвозмездно)</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Итого доходов</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налога (при использовании режима налогообложения по доходам)</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доход (подпункт 1.3 - подпункт 1.4)</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1.6</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Материальные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1.7</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1.8</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1.9</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1.10</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Итого расходов</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будущих периодов</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Налогооблагаемая прибыль</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налога (при использовании режима налогообложения - доходы минус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Чистая прибыль (подпункт 1.12 - подпункт 1.13)</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Единый налог на 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Доход от реализации товаров, выполненных работ, оказанных услуг</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Материальные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2.6</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Прибыль до уплаты единого налога на 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Единый налог на 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Базовая доходность</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Коэффициент-дефлятор (К-1)</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Корректирующий коэффициент (К-2)</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единого налога на вмененный доход к уплате</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2.8</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доход от предпринимательской деятельности (подпункт 2.6 - подпункт 2.7)</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Единый сельскохозяйственный налог</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доходов за период, учитываемых при определении налоговой базы по единому сельскохозяйственному налогу</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расходов за период, учитываемых при определении налоговой базы по единому сельскохозяйственному налогу</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3.3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Налоговая база по единому сельскохозяйственному налогу (подпункт 3.1 - подпункт 3.2)</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убытков, полученных в предыдущих периодах, уменьшающая налоговую базу</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Налоговая база для исчисления единого сельскохозяйственного налога (авансового платежа по единому сельскохозяйственному налогу) за период (подпункт 3.3 - подпункт 3.4)</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3.6</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Ставка единого сельскохозяйственного налога</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3.7</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платежа по единому сельскохозяйственному налогу (подпункт 3.5 х подпункт 3.6)</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3.8</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доход от деятельности (подпункт 3.3 - подпункт 3.7)</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79"/>
        <w:gridCol w:w="7415"/>
        <w:gridCol w:w="1951"/>
      </w:tblGrid>
      <w:tr w:rsidR="00A7148A" w:rsidRPr="00A7148A" w:rsidTr="008D096E">
        <w:tc>
          <w:tcPr>
            <w:tcW w:w="10345"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84" w:name="sub_120903"/>
            <w:r w:rsidRPr="00A7148A">
              <w:rPr>
                <w:rFonts w:ascii="Arial" w:eastAsia="Times New Roman" w:hAnsi="Arial" w:cs="Arial"/>
                <w:b/>
                <w:bCs/>
                <w:sz w:val="24"/>
                <w:szCs w:val="24"/>
                <w:lang w:eastAsia="ru-RU"/>
              </w:rPr>
              <w:t>Таблица 9в</w:t>
            </w:r>
            <w:bookmarkEnd w:id="84"/>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План доходов и расходов по проекту для инвесторов,</w:t>
            </w:r>
            <w:r w:rsidRPr="00A7148A">
              <w:rPr>
                <w:rFonts w:ascii="Arial" w:eastAsia="Times New Roman" w:hAnsi="Arial" w:cs="Arial"/>
                <w:b/>
                <w:bCs/>
                <w:sz w:val="24"/>
                <w:szCs w:val="24"/>
                <w:lang w:eastAsia="ru-RU"/>
              </w:rPr>
              <w:br/>
              <w:t>применяющих специальные налоговые режимы</w:t>
            </w:r>
            <w:r w:rsidRPr="00A7148A">
              <w:rPr>
                <w:rFonts w:ascii="Arial" w:eastAsia="Times New Roman" w:hAnsi="Arial" w:cs="Arial"/>
                <w:b/>
                <w:bCs/>
                <w:sz w:val="24"/>
                <w:szCs w:val="24"/>
                <w:lang w:eastAsia="ru-RU"/>
              </w:rPr>
              <w:br/>
              <w:t>(с учетом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Упрощенная система налогообложения</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Доход от реализации товаров, выполненных работ, оказанных услуг</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 (в том числе стоимость имущества, полученного безвозмездно)</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Итого доходов</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1.4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налога (при использовании режима налогообложения по доходам)</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доход (подпункт 1.3 - подпункт 1.4)</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1.6</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Материальные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1.7</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1.8</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1.9</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1.10</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Итого расходов</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будущих периодов</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Налогооблагаемая прибыль</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налога (при использовании режима налогообложения - доходы минус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Чистая прибыль (подпункт 1.12 - подпункт 1.13)</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Единый налог на 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Доходы: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Доход от реализации товаров, выполненных работ, оказанных услуг</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Материальные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Амортизационные отчисления</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Расходы на оплату труда</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2.6</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Прибыль до уплаты единого налога на 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Единый налог на 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Базовая доходность</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Коэффициент-дефлятор (К-1)</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Корректирующий коэффициент (К-2)</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Вмененный доход</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единого налога на вмененный доход к уплате</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2.8</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Чистый доход от предпринимательской деятельности </w:t>
            </w:r>
            <w:r w:rsidRPr="00A7148A">
              <w:rPr>
                <w:rFonts w:ascii="Arial" w:eastAsia="Times New Roman" w:hAnsi="Arial" w:cs="Arial"/>
                <w:sz w:val="24"/>
                <w:szCs w:val="24"/>
                <w:lang w:eastAsia="ru-RU"/>
              </w:rPr>
              <w:lastRenderedPageBreak/>
              <w:t>(подпункт 2.6 - подпункт 2.7)</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Единый сельскохозяйственный налог</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3.1</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доходов за период, учитываемых при определении налоговой базы по единому сельскохозяйственному налогу</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3.2</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расходов за период, учитываемых при определении налоговой базы по единому сельскохозяйственному налогу</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3.3</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Налоговая база по единому сельскохозяйственному налогу (подпункт 3.1 - подпункт 3.2)</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3.4</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убытков, полученных в предыдущих периодах, уменьшающая налоговую базу</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3.5</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Налоговая база для исчисления единого сельскохозяйственного налога (авансового платежа по единому сельскохозяйственному налогу) за период (подпункт 3.3 - подпункт 3.4)</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3.6</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Ставка единого сельскохозяйственного налога</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3.7</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Сумма платежа по единому сельскохозяйственному налогу (подпункт 3.5 х подпункт 3.6)</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97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3.8</w:t>
            </w:r>
          </w:p>
        </w:tc>
        <w:tc>
          <w:tcPr>
            <w:tcW w:w="7415"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доход от деятельности (подпункт 3.3 - подпункт 3.7)</w:t>
            </w:r>
          </w:p>
        </w:tc>
        <w:tc>
          <w:tcPr>
            <w:tcW w:w="1951"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7701"/>
        <w:gridCol w:w="1945"/>
      </w:tblGrid>
      <w:tr w:rsidR="00A7148A" w:rsidRPr="00A7148A" w:rsidTr="008D096E">
        <w:tc>
          <w:tcPr>
            <w:tcW w:w="10345"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85" w:name="sub_121001"/>
            <w:r w:rsidRPr="00A7148A">
              <w:rPr>
                <w:rFonts w:ascii="Arial" w:eastAsia="Times New Roman" w:hAnsi="Arial" w:cs="Arial"/>
                <w:b/>
                <w:bCs/>
                <w:sz w:val="24"/>
                <w:szCs w:val="24"/>
                <w:lang w:eastAsia="ru-RU"/>
              </w:rPr>
              <w:t>Таблица 10</w:t>
            </w:r>
            <w:bookmarkEnd w:id="85"/>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План денежных поступлений и выплат</w:t>
            </w:r>
            <w:r w:rsidRPr="00A7148A">
              <w:rPr>
                <w:rFonts w:ascii="Arial" w:eastAsia="Times New Roman" w:hAnsi="Arial" w:cs="Arial"/>
                <w:b/>
                <w:bCs/>
                <w:sz w:val="24"/>
                <w:szCs w:val="24"/>
                <w:lang w:eastAsia="ru-RU"/>
              </w:rPr>
              <w:br/>
              <w:t>(без учета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Остаток денежных средств на начало отчетного периода</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Движение денежных средств по текущей деятельности</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полученные:</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от покупателей, заказчиков (кроме авансов)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авансы от покупателей, заказчиков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направленные на: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оплату приобретенных товаров, работ, услуг,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сырья и иных оборотных активов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оплату труда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выплату дивидендов, процентов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расчеты по налогам и сборам</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командировочные расходы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86" w:name="sub_1210014"/>
            <w:r w:rsidRPr="00A7148A">
              <w:rPr>
                <w:rFonts w:ascii="Arial" w:eastAsia="Times New Roman" w:hAnsi="Arial" w:cs="Arial"/>
                <w:sz w:val="24"/>
                <w:szCs w:val="24"/>
                <w:lang w:eastAsia="ru-RU"/>
              </w:rPr>
              <w:t>4</w:t>
            </w:r>
            <w:bookmarkEnd w:id="86"/>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Чистые денежные средства от текущей деятельности (пункт 2 - пункт 3)</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Движение денежных средств по инвестиционной деятельности</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полученные от:</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продажи объектов основных средств и иных внеоборотных активов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продажи ценных бумаг и иных финансовых вложений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поступления</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направленные на: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приобретение объектов основных средств, доходных вложений в материальные ценности и нематериальных активов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приобретение ценных бумаг и иных финансовых вложений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выплаты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87" w:name="sub_1210017"/>
            <w:r w:rsidRPr="00A7148A">
              <w:rPr>
                <w:rFonts w:ascii="Arial" w:eastAsia="Times New Roman" w:hAnsi="Arial" w:cs="Arial"/>
                <w:sz w:val="24"/>
                <w:szCs w:val="24"/>
                <w:lang w:eastAsia="ru-RU"/>
              </w:rPr>
              <w:t>7</w:t>
            </w:r>
            <w:bookmarkEnd w:id="87"/>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Чистые денежные средства от инвестиционной деятельности (пункт 5 - пункт 6)</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Движение денежных средств по финансовой деятельности</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полученные от:</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эмиссии акций или иных долевых бумаг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займов и кредитов, предоставленных другими организациями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прочие поступления</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9</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направленные на: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погашение займов и кредитов (без процентов)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выплаты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10</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Чистые денежные средства от финансовой деятельности (пункт 8 - пункт 9)</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Чистое увеличение (уменьшение) денежных средств и их эквивалентов (пункт 4 + пункт 7 + пункт 10)</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Остаток денежных средств на конец отчетного периода (пункт 1 + пункт 11)</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7701"/>
        <w:gridCol w:w="1945"/>
      </w:tblGrid>
      <w:tr w:rsidR="00A7148A" w:rsidRPr="00A7148A" w:rsidTr="008D096E">
        <w:tc>
          <w:tcPr>
            <w:tcW w:w="10345"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88" w:name="sub_121002"/>
            <w:r w:rsidRPr="00A7148A">
              <w:rPr>
                <w:rFonts w:ascii="Arial" w:eastAsia="Times New Roman" w:hAnsi="Arial" w:cs="Arial"/>
                <w:b/>
                <w:bCs/>
                <w:sz w:val="24"/>
                <w:szCs w:val="24"/>
                <w:lang w:eastAsia="ru-RU"/>
              </w:rPr>
              <w:t>Таблица 10а</w:t>
            </w:r>
            <w:bookmarkEnd w:id="88"/>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План денежных поступлений и выплат</w:t>
            </w:r>
            <w:r w:rsidRPr="00A7148A">
              <w:rPr>
                <w:rFonts w:ascii="Arial" w:eastAsia="Times New Roman" w:hAnsi="Arial" w:cs="Arial"/>
                <w:b/>
                <w:bCs/>
                <w:sz w:val="24"/>
                <w:szCs w:val="24"/>
                <w:lang w:eastAsia="ru-RU"/>
              </w:rPr>
              <w:br/>
              <w:t>(с учетом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Остаток денежных средств на начало отчетного периода</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Движение денежных средств по текущей деятельности</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полученные:</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от покупателей, заказчиков (кроме авансов)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авансы от покупателей, заказчиков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доходы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направленные на: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оплату приобретенных товаров, работ, услуг,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сырья и иных оборотных активов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оплату труда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выплату дивидендов, процентов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расчеты по налогам и сборам</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командировочные расходы</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расходы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89" w:name="sub_1210024"/>
            <w:r w:rsidRPr="00A7148A">
              <w:rPr>
                <w:rFonts w:ascii="Arial" w:eastAsia="Times New Roman" w:hAnsi="Arial" w:cs="Arial"/>
                <w:sz w:val="24"/>
                <w:szCs w:val="24"/>
                <w:lang w:eastAsia="ru-RU"/>
              </w:rPr>
              <w:lastRenderedPageBreak/>
              <w:t>4</w:t>
            </w:r>
            <w:bookmarkEnd w:id="89"/>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Чистые денежные средства от текущей деятельности (пункт 2 - пункт 3)</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Движение денежных средств по инвестиционной деятельности</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полученные от:</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продажи объектов основных средств и иных внеоборотных активов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продажи ценных бумаг и иных финансовых вложений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поступления</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направленные на: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приобретение объектов основных средств, доходных вложений в материальные ценности и нематериальных активов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приобретение ценных бумаг и иных финансовых вложений</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выплаты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90" w:name="sub_1210027"/>
            <w:r w:rsidRPr="00A7148A">
              <w:rPr>
                <w:rFonts w:ascii="Arial" w:eastAsia="Times New Roman" w:hAnsi="Arial" w:cs="Arial"/>
                <w:sz w:val="24"/>
                <w:szCs w:val="24"/>
                <w:lang w:eastAsia="ru-RU"/>
              </w:rPr>
              <w:t>7</w:t>
            </w:r>
            <w:bookmarkEnd w:id="90"/>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Чистые денежные средства от инвестиционной деятельности (пункт 5 - пункт 6)</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Движение денежных средств по финансовой деятельности</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полученные от:</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эмиссии акций или иных долевых бумаг</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займов и кредитов, предоставленных другими организациями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поступления</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9</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Денежные средства, направленные на: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погашение займов и кредитов (без процентов)</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выплаты</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10</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Чистые денежные средства от финансовой деятельности (пункт 8 - пункт 9)</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Чистое увеличение (уменьшение) денежных средств и их эквивалентов (пункт 4 + пункт 7 + пункт 10)</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12</w:t>
            </w:r>
          </w:p>
        </w:tc>
        <w:tc>
          <w:tcPr>
            <w:tcW w:w="7701"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Остаток денежных средств на конец отчетного периода (пункт 1 + пункт 11)</w:t>
            </w:r>
          </w:p>
        </w:tc>
        <w:tc>
          <w:tcPr>
            <w:tcW w:w="1945"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7692"/>
        <w:gridCol w:w="1954"/>
      </w:tblGrid>
      <w:tr w:rsidR="00A7148A" w:rsidRPr="00A7148A" w:rsidTr="008D096E">
        <w:tc>
          <w:tcPr>
            <w:tcW w:w="10345"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91" w:name="sub_12110"/>
            <w:r w:rsidRPr="00A7148A">
              <w:rPr>
                <w:rFonts w:ascii="Arial" w:eastAsia="Times New Roman" w:hAnsi="Arial" w:cs="Arial"/>
                <w:b/>
                <w:bCs/>
                <w:sz w:val="24"/>
                <w:szCs w:val="24"/>
                <w:lang w:eastAsia="ru-RU"/>
              </w:rPr>
              <w:t>Таблица 11</w:t>
            </w:r>
            <w:bookmarkEnd w:id="91"/>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Экономическая эффективность реализации инвестиционного проекта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Наименование</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Коэффициент дисконтирования</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Без учета государственной поддержки:</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текущей деятельности (</w:t>
            </w:r>
            <w:hyperlink w:anchor="sub_1210014" w:history="1">
              <w:r w:rsidRPr="00A7148A">
                <w:rPr>
                  <w:rFonts w:ascii="Arial" w:eastAsia="Times New Roman" w:hAnsi="Arial" w:cs="Arial"/>
                  <w:b/>
                  <w:bCs/>
                  <w:sz w:val="24"/>
                  <w:szCs w:val="24"/>
                  <w:lang w:eastAsia="ru-RU"/>
                </w:rPr>
                <w:t>таблица 10, пункт 4</w:t>
              </w:r>
            </w:hyperlink>
            <w:r w:rsidRPr="00A7148A">
              <w:rPr>
                <w:rFonts w:ascii="Arial" w:eastAsia="Times New Roman" w:hAnsi="Arial" w:cs="Arial"/>
                <w:sz w:val="24"/>
                <w:szCs w:val="24"/>
                <w:lang w:eastAsia="ru-RU"/>
              </w:rPr>
              <w:t>)</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Дисконтированное сальдо денежных средств по текущей деятельности</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1.3</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То же нарастающим итогом</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1.4</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инвестиционной деятельности (</w:t>
            </w:r>
            <w:hyperlink w:anchor="sub_1210017" w:history="1">
              <w:r w:rsidRPr="00A7148A">
                <w:rPr>
                  <w:rFonts w:ascii="Arial" w:eastAsia="Times New Roman" w:hAnsi="Arial" w:cs="Arial"/>
                  <w:b/>
                  <w:bCs/>
                  <w:sz w:val="24"/>
                  <w:szCs w:val="24"/>
                  <w:lang w:eastAsia="ru-RU"/>
                </w:rPr>
                <w:t>таблица 10, пункт 7</w:t>
              </w:r>
            </w:hyperlink>
            <w:r w:rsidRPr="00A7148A">
              <w:rPr>
                <w:rFonts w:ascii="Arial" w:eastAsia="Times New Roman" w:hAnsi="Arial" w:cs="Arial"/>
                <w:sz w:val="24"/>
                <w:szCs w:val="24"/>
                <w:lang w:eastAsia="ru-RU"/>
              </w:rPr>
              <w:t>)</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1.5</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Дисконтированные сальдо денежных средств по инвестиционной деятельности</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1.6</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То же нарастающим итогом</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1.7</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приведенный доход (разность последних по периодам показателей подпунктов 1.3 и 1.6)</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1.8</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Индекс прибыльности (отношение последних по периодам показателей подпунктов 1.3 и 1.6)</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1.9</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Внутренняя норма доходности (определяется итерационным подбором, при котором значение подпункта 1.7 обращается в ноль)</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2</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 учетом государственной поддержки</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текущей деятельности (</w:t>
            </w:r>
            <w:hyperlink w:anchor="sub_1210024" w:history="1">
              <w:r w:rsidRPr="00A7148A">
                <w:rPr>
                  <w:rFonts w:ascii="Arial" w:eastAsia="Times New Roman" w:hAnsi="Arial" w:cs="Arial"/>
                  <w:b/>
                  <w:bCs/>
                  <w:sz w:val="24"/>
                  <w:szCs w:val="24"/>
                  <w:lang w:eastAsia="ru-RU"/>
                </w:rPr>
                <w:t>таблица 10а, пункт 4</w:t>
              </w:r>
            </w:hyperlink>
            <w:r w:rsidRPr="00A7148A">
              <w:rPr>
                <w:rFonts w:ascii="Arial" w:eastAsia="Times New Roman" w:hAnsi="Arial" w:cs="Arial"/>
                <w:sz w:val="24"/>
                <w:szCs w:val="24"/>
                <w:lang w:eastAsia="ru-RU"/>
              </w:rPr>
              <w:t>)</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Дисконтированное сальдо денежных средств по текущей деятельности</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2.3</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То же нарастающим итогом</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2.4</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инвестиционной деятельности (</w:t>
            </w:r>
            <w:hyperlink w:anchor="sub_1210027" w:history="1">
              <w:r w:rsidRPr="00A7148A">
                <w:rPr>
                  <w:rFonts w:ascii="Arial" w:eastAsia="Times New Roman" w:hAnsi="Arial" w:cs="Arial"/>
                  <w:b/>
                  <w:bCs/>
                  <w:sz w:val="24"/>
                  <w:szCs w:val="24"/>
                  <w:lang w:eastAsia="ru-RU"/>
                </w:rPr>
                <w:t>таблица 10а, пункт 7</w:t>
              </w:r>
            </w:hyperlink>
            <w:r w:rsidRPr="00A7148A">
              <w:rPr>
                <w:rFonts w:ascii="Arial" w:eastAsia="Times New Roman" w:hAnsi="Arial" w:cs="Arial"/>
                <w:sz w:val="24"/>
                <w:szCs w:val="24"/>
                <w:lang w:eastAsia="ru-RU"/>
              </w:rPr>
              <w:t>)</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2.5</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Дисконтированные сальдо денежных средств по инвестиционной деятельности</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2.6</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То же нарастающим итогом</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2.7</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приведенный доход (разность последних по периодам показателей подпунктов 2.3 и 2.6)</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2.8</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Индекс прибыльности (отношение последних по периодам показателей подпункта 2.3 к подпункту 2.6)</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2.9</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Внутренняя норма доходности (определяется итерационным подбором, при котором значение подпункта 2.7 обращается в ноль)</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Влияние государственной поддержки на экономическую эффективность проекта</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3.1</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Изменение чистого приведенного дохода (подпункт 2.7 - подпункт 1.7)</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3.2</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Изменение индекса прибыльности (подпункт 2.8 - подпункт 1.8)</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3.3</w:t>
            </w:r>
          </w:p>
        </w:tc>
        <w:tc>
          <w:tcPr>
            <w:tcW w:w="769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Изменение внутренней нормы доходности (подпункт 2.9 - подпункт 1.9)</w:t>
            </w:r>
          </w:p>
        </w:tc>
        <w:tc>
          <w:tcPr>
            <w:tcW w:w="1954"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6550"/>
        <w:gridCol w:w="1538"/>
        <w:gridCol w:w="1543"/>
        <w:gridCol w:w="15"/>
      </w:tblGrid>
      <w:tr w:rsidR="00A7148A" w:rsidRPr="00A7148A" w:rsidTr="008D096E">
        <w:tc>
          <w:tcPr>
            <w:tcW w:w="10345" w:type="dxa"/>
            <w:gridSpan w:val="5"/>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92" w:name="sub_121201"/>
            <w:r w:rsidRPr="00A7148A">
              <w:rPr>
                <w:rFonts w:ascii="Arial" w:eastAsia="Times New Roman" w:hAnsi="Arial" w:cs="Arial"/>
                <w:b/>
                <w:bCs/>
                <w:sz w:val="24"/>
                <w:szCs w:val="24"/>
                <w:lang w:eastAsia="ru-RU"/>
              </w:rPr>
              <w:t>Таблица 12</w:t>
            </w:r>
            <w:bookmarkEnd w:id="92"/>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Бюджетный эффект от реализации проекта</w:t>
            </w:r>
            <w:r w:rsidRPr="00A7148A">
              <w:rPr>
                <w:rFonts w:ascii="Arial" w:eastAsia="Times New Roman" w:hAnsi="Arial" w:cs="Arial"/>
                <w:b/>
                <w:bCs/>
                <w:sz w:val="24"/>
                <w:szCs w:val="24"/>
                <w:lang w:eastAsia="ru-RU"/>
              </w:rPr>
              <w:br/>
              <w:t>(без учета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(тыс. рублей)</w:t>
            </w:r>
          </w:p>
        </w:tc>
      </w:tr>
      <w:tr w:rsidR="00A7148A" w:rsidRPr="00A7148A" w:rsidTr="008D096E">
        <w:tc>
          <w:tcPr>
            <w:tcW w:w="699"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6550" w:type="dxa"/>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Показатели</w:t>
            </w:r>
          </w:p>
        </w:tc>
        <w:tc>
          <w:tcPr>
            <w:tcW w:w="3096" w:type="dxa"/>
            <w:gridSpan w:val="3"/>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rPr>
          <w:gridAfter w:val="1"/>
          <w:wAfter w:w="15" w:type="dxa"/>
        </w:trPr>
        <w:tc>
          <w:tcPr>
            <w:tcW w:w="699"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6550"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всего</w:t>
            </w: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 в консолидированный бюджет края</w:t>
            </w: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Выплаты из бюджета,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Возмещение НДС на приобретенное оборудование и СМР</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Поступление средств в бюджет,</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Налоги и сборы, всего (расшифровать по видам налогов и сборов)</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Единовременные затраты при оформлении земельного участка</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2.3</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Платежи по аренде земли, находящейся в государственной, муниципальной собственности</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2.4</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продажи государственного пакета акций</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2.5</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поступления</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потока (пункт 2 - пункт 1) - чистый доход государства</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потока нарастающим итогом</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Коэффициент дисконтирования</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дисконтированный доход государства</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дисконтированный доход государства нарастающим итогом</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9"/>
        <w:gridCol w:w="6550"/>
        <w:gridCol w:w="1538"/>
        <w:gridCol w:w="1543"/>
        <w:gridCol w:w="15"/>
      </w:tblGrid>
      <w:tr w:rsidR="00A7148A" w:rsidRPr="00A7148A" w:rsidTr="008D096E">
        <w:tc>
          <w:tcPr>
            <w:tcW w:w="10345" w:type="dxa"/>
            <w:gridSpan w:val="5"/>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93" w:name="sub_121202"/>
            <w:r w:rsidRPr="00A7148A">
              <w:rPr>
                <w:rFonts w:ascii="Arial" w:eastAsia="Times New Roman" w:hAnsi="Arial" w:cs="Arial"/>
                <w:b/>
                <w:bCs/>
                <w:sz w:val="24"/>
                <w:szCs w:val="24"/>
                <w:lang w:eastAsia="ru-RU"/>
              </w:rPr>
              <w:t>Таблица 12а</w:t>
            </w:r>
            <w:bookmarkEnd w:id="93"/>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Бюджетный эффект от реализации проекта</w:t>
            </w:r>
            <w:r w:rsidRPr="00A7148A">
              <w:rPr>
                <w:rFonts w:ascii="Arial" w:eastAsia="Times New Roman" w:hAnsi="Arial" w:cs="Arial"/>
                <w:b/>
                <w:bCs/>
                <w:sz w:val="24"/>
                <w:szCs w:val="24"/>
                <w:lang w:eastAsia="ru-RU"/>
              </w:rPr>
              <w:br/>
              <w:t>(с учетом государственной поддержки)</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9"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6550" w:type="dxa"/>
            <w:vMerge w:val="restart"/>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Показатели</w:t>
            </w:r>
          </w:p>
        </w:tc>
        <w:tc>
          <w:tcPr>
            <w:tcW w:w="3096" w:type="dxa"/>
            <w:gridSpan w:val="3"/>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w:t>
            </w:r>
          </w:p>
        </w:tc>
      </w:tr>
      <w:tr w:rsidR="00A7148A" w:rsidRPr="00A7148A" w:rsidTr="008D096E">
        <w:trPr>
          <w:gridAfter w:val="1"/>
          <w:wAfter w:w="15" w:type="dxa"/>
        </w:trPr>
        <w:tc>
          <w:tcPr>
            <w:tcW w:w="699"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6550" w:type="dxa"/>
            <w:vMerge/>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всего</w:t>
            </w: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 в консолидированный бюджет края</w:t>
            </w: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Выплаты из бюджета, всего</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 том числе:</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vMerge w:val="restart"/>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1.1</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Государственная поддержка проекта:</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субсидии части затрат по уплате процентов по кредитам</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субсидии части затрат по уплате купонов по облигационным займам</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vMerge/>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другие формы государственной поддержки</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1.2</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Возмещение НДС на приобретенное оборудование и СМР</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Поступление средств в бюджет в том числе:</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2.1</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Налоги и сборы в бюджеты всех уровней, всего (расшифровать по видам налогов и сборов)</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2.2</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Единовременные затраты при оформлении земельного участка</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2.3</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Платежи по аренде земли, находящейся в государственной, муниципальной собственности</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2.4</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Выручка от продажи государственного пакета акций</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2.5</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Прочие поступления</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потока (пункт 2 - пункт 1) - чистый доход государства</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потока нарастающим итогом</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bookmarkStart w:id="94" w:name="sub_10555"/>
            <w:r w:rsidRPr="00A7148A">
              <w:rPr>
                <w:rFonts w:ascii="Arial" w:eastAsia="Times New Roman" w:hAnsi="Arial" w:cs="Arial"/>
                <w:sz w:val="24"/>
                <w:szCs w:val="24"/>
                <w:lang w:eastAsia="ru-RU"/>
              </w:rPr>
              <w:t>5</w:t>
            </w:r>
            <w:bookmarkEnd w:id="94"/>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Коэффициент дисконтирования</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дисконтированный доход государства</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rPr>
          <w:gridAfter w:val="1"/>
          <w:wAfter w:w="15" w:type="dxa"/>
        </w:trPr>
        <w:tc>
          <w:tcPr>
            <w:tcW w:w="699"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6550"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Чистый дисконтированный доход государства нарастающим итогом</w:t>
            </w:r>
          </w:p>
        </w:tc>
        <w:tc>
          <w:tcPr>
            <w:tcW w:w="1538"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1543"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sectPr w:rsidR="00A7148A" w:rsidRPr="00A7148A">
          <w:pgSz w:w="16837" w:h="11905" w:orient="landscape"/>
          <w:pgMar w:top="1440" w:right="800" w:bottom="1440" w:left="1100" w:header="720" w:footer="720" w:gutter="0"/>
          <w:cols w:space="720"/>
          <w:noEndnote/>
        </w:sect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lastRenderedPageBreak/>
        <w:t>Показатели поступлений и выплат из краевого бюджета и расчет бюджетной эффективности также учитывают поступления и выплаты из бюджетов муниципальных образований Краснодарского края.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92"/>
        <w:gridCol w:w="7622"/>
        <w:gridCol w:w="1928"/>
      </w:tblGrid>
      <w:tr w:rsidR="00A7148A" w:rsidRPr="00A7148A" w:rsidTr="008D096E">
        <w:tc>
          <w:tcPr>
            <w:tcW w:w="10242" w:type="dxa"/>
            <w:gridSpan w:val="3"/>
            <w:tcBorders>
              <w:top w:val="nil"/>
              <w:left w:val="nil"/>
              <w:bottom w:val="single" w:sz="4" w:space="0" w:color="auto"/>
              <w:right w:val="nil"/>
            </w:tcBorders>
          </w:tcPr>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bookmarkStart w:id="95" w:name="sub_12130"/>
            <w:r w:rsidRPr="00A7148A">
              <w:rPr>
                <w:rFonts w:ascii="Arial" w:eastAsia="Times New Roman" w:hAnsi="Arial" w:cs="Arial"/>
                <w:b/>
                <w:bCs/>
                <w:sz w:val="24"/>
                <w:szCs w:val="24"/>
                <w:lang w:eastAsia="ru-RU"/>
              </w:rPr>
              <w:t>Таблица 13</w:t>
            </w:r>
            <w:bookmarkEnd w:id="95"/>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Расчет срока окупаемости проекта</w:t>
            </w:r>
          </w:p>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jc w:val="right"/>
              <w:rPr>
                <w:rFonts w:ascii="Arial" w:eastAsia="Times New Roman" w:hAnsi="Arial" w:cs="Arial"/>
                <w:sz w:val="24"/>
                <w:szCs w:val="24"/>
                <w:lang w:eastAsia="ru-RU"/>
              </w:rPr>
            </w:pPr>
            <w:r w:rsidRPr="00A7148A">
              <w:rPr>
                <w:rFonts w:ascii="Arial" w:eastAsia="Times New Roman" w:hAnsi="Arial" w:cs="Arial"/>
                <w:sz w:val="24"/>
                <w:szCs w:val="24"/>
                <w:lang w:eastAsia="ru-RU"/>
              </w:rPr>
              <w:t>(тыс. рублей)</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N</w:t>
            </w:r>
          </w:p>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п/п</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Показатели</w:t>
            </w:r>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Значения показателей на интервале планирования с начала деятельности по проекту</w:t>
            </w:r>
          </w:p>
        </w:tc>
      </w:tr>
      <w:tr w:rsidR="00A7148A" w:rsidRPr="00A7148A" w:rsidTr="008D096E">
        <w:tc>
          <w:tcPr>
            <w:tcW w:w="10242" w:type="dxa"/>
            <w:gridSpan w:val="3"/>
            <w:tcBorders>
              <w:top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Без учета государственной поддержки (справочно)</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1</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текущей деятельности (</w:t>
            </w:r>
            <w:hyperlink w:anchor="sub_1210014" w:history="1">
              <w:r w:rsidRPr="00A7148A">
                <w:rPr>
                  <w:rFonts w:ascii="Arial" w:eastAsia="Times New Roman" w:hAnsi="Arial" w:cs="Arial"/>
                  <w:b/>
                  <w:bCs/>
                  <w:sz w:val="24"/>
                  <w:szCs w:val="24"/>
                  <w:lang w:eastAsia="ru-RU"/>
                </w:rPr>
                <w:t>таблица 10, пункт 4</w:t>
              </w:r>
            </w:hyperlink>
            <w:r w:rsidRPr="00A7148A">
              <w:rPr>
                <w:rFonts w:ascii="Arial" w:eastAsia="Times New Roman" w:hAnsi="Arial" w:cs="Arial"/>
                <w:sz w:val="24"/>
                <w:szCs w:val="24"/>
                <w:lang w:eastAsia="ru-RU"/>
              </w:rPr>
              <w:t>)</w:t>
            </w:r>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2</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инвестиционной деятельности (</w:t>
            </w:r>
            <w:hyperlink w:anchor="sub_1210017" w:history="1">
              <w:r w:rsidRPr="00A7148A">
                <w:rPr>
                  <w:rFonts w:ascii="Arial" w:eastAsia="Times New Roman" w:hAnsi="Arial" w:cs="Arial"/>
                  <w:b/>
                  <w:bCs/>
                  <w:sz w:val="24"/>
                  <w:szCs w:val="24"/>
                  <w:lang w:eastAsia="ru-RU"/>
                </w:rPr>
                <w:t>таблица 10, пункт 7</w:t>
              </w:r>
            </w:hyperlink>
            <w:r w:rsidRPr="00A7148A">
              <w:rPr>
                <w:rFonts w:ascii="Arial" w:eastAsia="Times New Roman" w:hAnsi="Arial" w:cs="Arial"/>
                <w:sz w:val="24"/>
                <w:szCs w:val="24"/>
                <w:lang w:eastAsia="ru-RU"/>
              </w:rPr>
              <w:t>)</w:t>
            </w:r>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3</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Общее сальдо потока (сумма показателей пунктов 1 и 2)</w:t>
            </w:r>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4</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потока нарастающим итогом</w:t>
            </w:r>
            <w:hyperlink w:anchor="sub_121301" w:history="1">
              <w:r w:rsidRPr="00A7148A">
                <w:rPr>
                  <w:rFonts w:ascii="Arial" w:eastAsia="Times New Roman" w:hAnsi="Arial" w:cs="Arial"/>
                  <w:b/>
                  <w:bCs/>
                  <w:sz w:val="24"/>
                  <w:szCs w:val="24"/>
                  <w:lang w:eastAsia="ru-RU"/>
                </w:rPr>
                <w:t>*</w:t>
              </w:r>
            </w:hyperlink>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10242" w:type="dxa"/>
            <w:gridSpan w:val="3"/>
            <w:tcBorders>
              <w:top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С учетом государственной поддержки</w:t>
            </w: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5</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текущей деятельности (</w:t>
            </w:r>
            <w:hyperlink w:anchor="sub_1210024" w:history="1">
              <w:r w:rsidRPr="00A7148A">
                <w:rPr>
                  <w:rFonts w:ascii="Arial" w:eastAsia="Times New Roman" w:hAnsi="Arial" w:cs="Arial"/>
                  <w:b/>
                  <w:bCs/>
                  <w:sz w:val="24"/>
                  <w:szCs w:val="24"/>
                  <w:lang w:eastAsia="ru-RU"/>
                </w:rPr>
                <w:t>таблица 10а, пункт 4</w:t>
              </w:r>
            </w:hyperlink>
            <w:r w:rsidRPr="00A7148A">
              <w:rPr>
                <w:rFonts w:ascii="Arial" w:eastAsia="Times New Roman" w:hAnsi="Arial" w:cs="Arial"/>
                <w:sz w:val="24"/>
                <w:szCs w:val="24"/>
                <w:lang w:eastAsia="ru-RU"/>
              </w:rPr>
              <w:t>)</w:t>
            </w:r>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6</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денежных средств по инвестиционной деятельности (</w:t>
            </w:r>
            <w:hyperlink w:anchor="sub_1210027" w:history="1">
              <w:r w:rsidRPr="00A7148A">
                <w:rPr>
                  <w:rFonts w:ascii="Arial" w:eastAsia="Times New Roman" w:hAnsi="Arial" w:cs="Arial"/>
                  <w:b/>
                  <w:bCs/>
                  <w:sz w:val="24"/>
                  <w:szCs w:val="24"/>
                  <w:lang w:eastAsia="ru-RU"/>
                </w:rPr>
                <w:t>таблица 10а, пункт 7</w:t>
              </w:r>
            </w:hyperlink>
            <w:r w:rsidRPr="00A7148A">
              <w:rPr>
                <w:rFonts w:ascii="Arial" w:eastAsia="Times New Roman" w:hAnsi="Arial" w:cs="Arial"/>
                <w:sz w:val="24"/>
                <w:szCs w:val="24"/>
                <w:lang w:eastAsia="ru-RU"/>
              </w:rPr>
              <w:t>)</w:t>
            </w:r>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7</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Общее сальдо потока (сумма показателей пунктов 5 и 6)</w:t>
            </w:r>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A7148A" w:rsidRPr="00A7148A" w:rsidTr="008D096E">
        <w:tc>
          <w:tcPr>
            <w:tcW w:w="692" w:type="dxa"/>
            <w:tcBorders>
              <w:top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center"/>
              <w:rPr>
                <w:rFonts w:ascii="Arial" w:eastAsia="Times New Roman" w:hAnsi="Arial" w:cs="Arial"/>
                <w:sz w:val="24"/>
                <w:szCs w:val="24"/>
                <w:lang w:eastAsia="ru-RU"/>
              </w:rPr>
            </w:pPr>
            <w:r w:rsidRPr="00A7148A">
              <w:rPr>
                <w:rFonts w:ascii="Arial" w:eastAsia="Times New Roman" w:hAnsi="Arial" w:cs="Arial"/>
                <w:sz w:val="24"/>
                <w:szCs w:val="24"/>
                <w:lang w:eastAsia="ru-RU"/>
              </w:rPr>
              <w:t>8</w:t>
            </w:r>
          </w:p>
        </w:tc>
        <w:tc>
          <w:tcPr>
            <w:tcW w:w="7622" w:type="dxa"/>
            <w:tcBorders>
              <w:top w:val="single" w:sz="4" w:space="0" w:color="auto"/>
              <w:left w:val="single" w:sz="4" w:space="0" w:color="auto"/>
              <w:bottom w:val="single" w:sz="4" w:space="0" w:color="auto"/>
              <w:right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Сальдо потока нарастающим итогом</w:t>
            </w:r>
            <w:hyperlink w:anchor="sub_121301" w:history="1">
              <w:r w:rsidRPr="00A7148A">
                <w:rPr>
                  <w:rFonts w:ascii="Arial" w:eastAsia="Times New Roman" w:hAnsi="Arial" w:cs="Arial"/>
                  <w:b/>
                  <w:bCs/>
                  <w:sz w:val="24"/>
                  <w:szCs w:val="24"/>
                  <w:lang w:eastAsia="ru-RU"/>
                </w:rPr>
                <w:t>*</w:t>
              </w:r>
            </w:hyperlink>
          </w:p>
        </w:tc>
        <w:tc>
          <w:tcPr>
            <w:tcW w:w="1928" w:type="dxa"/>
            <w:tcBorders>
              <w:top w:val="single" w:sz="4" w:space="0" w:color="auto"/>
              <w:left w:val="single" w:sz="4" w:space="0" w:color="auto"/>
              <w:bottom w:val="single" w:sz="4" w:space="0" w:color="auto"/>
            </w:tcBorders>
          </w:tcPr>
          <w:p w:rsidR="00A7148A" w:rsidRPr="00A7148A" w:rsidRDefault="00A7148A" w:rsidP="00A7148A">
            <w:pPr>
              <w:widowControl w:val="0"/>
              <w:autoSpaceDE w:val="0"/>
              <w:autoSpaceDN w:val="0"/>
              <w:adjustRightInd w:val="0"/>
              <w:spacing w:after="0" w:line="240" w:lineRule="auto"/>
              <w:jc w:val="both"/>
              <w:rPr>
                <w:rFonts w:ascii="Arial" w:eastAsia="Times New Roman" w:hAnsi="Arial" w:cs="Arial"/>
                <w:sz w:val="24"/>
                <w:szCs w:val="24"/>
                <w:lang w:eastAsia="ru-RU"/>
              </w:rPr>
            </w:pPr>
          </w:p>
        </w:tc>
      </w:tr>
    </w:tbl>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6" w:name="sub_121301"/>
      <w:r w:rsidRPr="00A7148A">
        <w:rPr>
          <w:rFonts w:ascii="Arial" w:eastAsia="Times New Roman" w:hAnsi="Arial" w:cs="Arial"/>
          <w:b/>
          <w:bCs/>
          <w:sz w:val="24"/>
          <w:szCs w:val="24"/>
          <w:lang w:eastAsia="ru-RU"/>
        </w:rPr>
        <w:t>*</w:t>
      </w:r>
      <w:r w:rsidRPr="00A7148A">
        <w:rPr>
          <w:rFonts w:ascii="Arial" w:eastAsia="Times New Roman" w:hAnsi="Arial" w:cs="Arial"/>
          <w:sz w:val="24"/>
          <w:szCs w:val="24"/>
          <w:lang w:eastAsia="ru-RU"/>
        </w:rPr>
        <w:t xml:space="preserve"> Расчетный срок окупаемости проекта наступает с момента, когда общее сальдо потока (пункты 4 и 8) приобретает положительное значение.</w:t>
      </w:r>
    </w:p>
    <w:bookmarkEnd w:id="96"/>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sz w:val="16"/>
          <w:szCs w:val="16"/>
          <w:shd w:val="clear" w:color="auto" w:fill="F0F0F0"/>
          <w:lang w:eastAsia="ru-RU"/>
        </w:rPr>
      </w:pPr>
      <w:bookmarkStart w:id="97" w:name="sub_13"/>
      <w:r w:rsidRPr="00A7148A">
        <w:rPr>
          <w:rFonts w:ascii="Arial" w:eastAsia="Times New Roman" w:hAnsi="Arial" w:cs="Arial"/>
          <w:sz w:val="16"/>
          <w:szCs w:val="16"/>
          <w:shd w:val="clear" w:color="auto" w:fill="F0F0F0"/>
          <w:lang w:eastAsia="ru-RU"/>
        </w:rPr>
        <w:t>Информация об изменениях:</w:t>
      </w:r>
    </w:p>
    <w:bookmarkEnd w:id="97"/>
    <w:p w:rsidR="00A7148A" w:rsidRPr="00A7148A" w:rsidRDefault="00A7148A" w:rsidP="00A7148A">
      <w:pPr>
        <w:widowControl w:val="0"/>
        <w:autoSpaceDE w:val="0"/>
        <w:autoSpaceDN w:val="0"/>
        <w:adjustRightInd w:val="0"/>
        <w:spacing w:before="75" w:after="0" w:line="240" w:lineRule="auto"/>
        <w:ind w:left="170"/>
        <w:jc w:val="both"/>
        <w:rPr>
          <w:rFonts w:ascii="Arial" w:eastAsia="Times New Roman" w:hAnsi="Arial" w:cs="Arial"/>
          <w:i/>
          <w:iCs/>
          <w:sz w:val="24"/>
          <w:szCs w:val="24"/>
          <w:shd w:val="clear" w:color="auto" w:fill="F0F0F0"/>
          <w:lang w:eastAsia="ru-RU"/>
        </w:rPr>
      </w:pPr>
      <w:r w:rsidRPr="00A7148A">
        <w:rPr>
          <w:rFonts w:ascii="Arial" w:eastAsia="Times New Roman" w:hAnsi="Arial" w:cs="Arial"/>
          <w:i/>
          <w:iCs/>
          <w:sz w:val="24"/>
          <w:szCs w:val="24"/>
          <w:shd w:val="clear" w:color="auto" w:fill="F0F0F0"/>
          <w:lang w:eastAsia="ru-RU"/>
        </w:rPr>
        <w:fldChar w:fldCharType="begin"/>
      </w:r>
      <w:r w:rsidRPr="00A7148A">
        <w:rPr>
          <w:rFonts w:ascii="Arial" w:eastAsia="Times New Roman" w:hAnsi="Arial" w:cs="Arial"/>
          <w:i/>
          <w:iCs/>
          <w:sz w:val="24"/>
          <w:szCs w:val="24"/>
          <w:shd w:val="clear" w:color="auto" w:fill="F0F0F0"/>
          <w:lang w:eastAsia="ru-RU"/>
        </w:rPr>
        <w:instrText>HYPERLINK "garantF1://36891970.105"</w:instrText>
      </w:r>
      <w:r w:rsidRPr="00A7148A">
        <w:rPr>
          <w:rFonts w:ascii="Arial" w:eastAsia="Times New Roman" w:hAnsi="Arial" w:cs="Arial"/>
          <w:i/>
          <w:iCs/>
          <w:sz w:val="24"/>
          <w:szCs w:val="24"/>
          <w:shd w:val="clear" w:color="auto" w:fill="F0F0F0"/>
          <w:lang w:eastAsia="ru-RU"/>
        </w:rPr>
        <w:fldChar w:fldCharType="separate"/>
      </w:r>
      <w:r w:rsidRPr="00A7148A">
        <w:rPr>
          <w:rFonts w:ascii="Arial" w:eastAsia="Times New Roman" w:hAnsi="Arial" w:cs="Arial"/>
          <w:b/>
          <w:bCs/>
          <w:i/>
          <w:iCs/>
          <w:sz w:val="24"/>
          <w:szCs w:val="24"/>
          <w:shd w:val="clear" w:color="auto" w:fill="F0F0F0"/>
          <w:lang w:eastAsia="ru-RU"/>
        </w:rPr>
        <w:t>Постановлением</w:t>
      </w:r>
      <w:r w:rsidRPr="00A7148A">
        <w:rPr>
          <w:rFonts w:ascii="Arial" w:eastAsia="Times New Roman" w:hAnsi="Arial" w:cs="Arial"/>
          <w:i/>
          <w:iCs/>
          <w:sz w:val="24"/>
          <w:szCs w:val="24"/>
          <w:shd w:val="clear" w:color="auto" w:fill="F0F0F0"/>
          <w:lang w:eastAsia="ru-RU"/>
        </w:rPr>
        <w:fldChar w:fldCharType="end"/>
      </w:r>
      <w:r w:rsidRPr="00A7148A">
        <w:rPr>
          <w:rFonts w:ascii="Arial" w:eastAsia="Times New Roman" w:hAnsi="Arial" w:cs="Arial"/>
          <w:i/>
          <w:iCs/>
          <w:sz w:val="24"/>
          <w:szCs w:val="24"/>
          <w:shd w:val="clear" w:color="auto" w:fill="F0F0F0"/>
          <w:lang w:eastAsia="ru-RU"/>
        </w:rPr>
        <w:t xml:space="preserve"> Законодательного Собрания Краснодарского края от 26 июля 2012 г. N 3433-П </w:t>
      </w:r>
      <w:hyperlink w:anchor="sub_1" w:history="1">
        <w:r w:rsidRPr="00A7148A">
          <w:rPr>
            <w:rFonts w:ascii="Arial" w:eastAsia="Times New Roman" w:hAnsi="Arial" w:cs="Arial"/>
            <w:b/>
            <w:bCs/>
            <w:i/>
            <w:iCs/>
            <w:sz w:val="24"/>
            <w:szCs w:val="24"/>
            <w:shd w:val="clear" w:color="auto" w:fill="F0F0F0"/>
            <w:lang w:eastAsia="ru-RU"/>
          </w:rPr>
          <w:t>Порядок</w:t>
        </w:r>
      </w:hyperlink>
      <w:r w:rsidRPr="00A7148A">
        <w:rPr>
          <w:rFonts w:ascii="Arial" w:eastAsia="Times New Roman" w:hAnsi="Arial" w:cs="Arial"/>
          <w:i/>
          <w:iCs/>
          <w:sz w:val="24"/>
          <w:szCs w:val="24"/>
          <w:shd w:val="clear" w:color="auto" w:fill="F0F0F0"/>
          <w:lang w:eastAsia="ru-RU"/>
        </w:rPr>
        <w:t xml:space="preserve"> предоставления отдельных видов государственной поддержки при реализации инвестиционных проектов на территории Краснодарского края дополнен приложением 3</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Приложение 3</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 xml:space="preserve">к </w:t>
      </w:r>
      <w:hyperlink w:anchor="sub_1" w:history="1">
        <w:r w:rsidRPr="00A7148A">
          <w:rPr>
            <w:rFonts w:ascii="Arial" w:eastAsia="Times New Roman" w:hAnsi="Arial" w:cs="Arial"/>
            <w:b/>
            <w:bCs/>
            <w:sz w:val="24"/>
            <w:szCs w:val="24"/>
            <w:lang w:eastAsia="ru-RU"/>
          </w:rPr>
          <w:t>Порядку</w:t>
        </w:r>
      </w:hyperlink>
      <w:r w:rsidRPr="00A7148A">
        <w:rPr>
          <w:rFonts w:ascii="Arial" w:eastAsia="Times New Roman" w:hAnsi="Arial" w:cs="Arial"/>
          <w:b/>
          <w:bCs/>
          <w:sz w:val="24"/>
          <w:szCs w:val="24"/>
          <w:lang w:eastAsia="ru-RU"/>
        </w:rPr>
        <w:t xml:space="preserve"> предоставления отдельных</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видов государственной поддержки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при реализации инвестиционных</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проектов на территории</w:t>
      </w:r>
    </w:p>
    <w:p w:rsidR="00A7148A" w:rsidRPr="00A7148A" w:rsidRDefault="00A7148A" w:rsidP="00A7148A">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A7148A">
        <w:rPr>
          <w:rFonts w:ascii="Arial" w:eastAsia="Times New Roman" w:hAnsi="Arial" w:cs="Arial"/>
          <w:b/>
          <w:bCs/>
          <w:sz w:val="24"/>
          <w:szCs w:val="24"/>
          <w:lang w:eastAsia="ru-RU"/>
        </w:rPr>
        <w:t>Краснодарского края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A7148A">
        <w:rPr>
          <w:rFonts w:ascii="Arial" w:eastAsia="Times New Roman" w:hAnsi="Arial" w:cs="Arial"/>
          <w:b/>
          <w:bCs/>
          <w:sz w:val="24"/>
          <w:szCs w:val="24"/>
          <w:lang w:eastAsia="ru-RU"/>
        </w:rPr>
        <w:t>Методика</w:t>
      </w:r>
      <w:r w:rsidRPr="00A7148A">
        <w:rPr>
          <w:rFonts w:ascii="Arial" w:eastAsia="Times New Roman" w:hAnsi="Arial" w:cs="Arial"/>
          <w:b/>
          <w:bCs/>
          <w:sz w:val="24"/>
          <w:szCs w:val="24"/>
          <w:lang w:eastAsia="ru-RU"/>
        </w:rPr>
        <w:br/>
      </w:r>
      <w:r w:rsidRPr="00A7148A">
        <w:rPr>
          <w:rFonts w:ascii="Arial" w:eastAsia="Times New Roman" w:hAnsi="Arial" w:cs="Arial"/>
          <w:b/>
          <w:bCs/>
          <w:sz w:val="24"/>
          <w:szCs w:val="24"/>
          <w:lang w:eastAsia="ru-RU"/>
        </w:rPr>
        <w:lastRenderedPageBreak/>
        <w:t>расчета показателей и применения критериев эффективности</w:t>
      </w:r>
      <w:r w:rsidRPr="00A7148A">
        <w:rPr>
          <w:rFonts w:ascii="Arial" w:eastAsia="Times New Roman" w:hAnsi="Arial" w:cs="Arial"/>
          <w:b/>
          <w:bCs/>
          <w:sz w:val="24"/>
          <w:szCs w:val="24"/>
          <w:lang w:eastAsia="ru-RU"/>
        </w:rPr>
        <w:br/>
        <w:t>инвестиционных проектов, претендующих на присвоение статуса</w:t>
      </w:r>
      <w:r w:rsidRPr="00A7148A">
        <w:rPr>
          <w:rFonts w:ascii="Arial" w:eastAsia="Times New Roman" w:hAnsi="Arial" w:cs="Arial"/>
          <w:b/>
          <w:bCs/>
          <w:sz w:val="24"/>
          <w:szCs w:val="24"/>
          <w:lang w:eastAsia="ru-RU"/>
        </w:rPr>
        <w:br/>
        <w:t>одобренного инвестиционного проекта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Настоящая Методика расчета показателей и применения критериев эффективности инвестиционных проектов, претендующих на присвоение статуса одобренного инвестиционного проекта (далее - Методика) предназначена для оценки эффективности </w:t>
      </w:r>
      <w:hyperlink r:id="rId35" w:history="1">
        <w:r w:rsidRPr="00A7148A">
          <w:rPr>
            <w:rFonts w:ascii="Arial" w:eastAsia="Times New Roman" w:hAnsi="Arial" w:cs="Arial"/>
            <w:b/>
            <w:bCs/>
            <w:sz w:val="24"/>
            <w:szCs w:val="24"/>
            <w:lang w:eastAsia="ru-RU"/>
          </w:rPr>
          <w:t>инвестиционных проектов</w:t>
        </w:r>
      </w:hyperlink>
      <w:r w:rsidRPr="00A7148A">
        <w:rPr>
          <w:rFonts w:ascii="Arial" w:eastAsia="Times New Roman" w:hAnsi="Arial" w:cs="Arial"/>
          <w:sz w:val="24"/>
          <w:szCs w:val="24"/>
          <w:lang w:eastAsia="ru-RU"/>
        </w:rPr>
        <w:t xml:space="preserve">, претендующих на присвоение статуса </w:t>
      </w:r>
      <w:hyperlink r:id="rId36" w:history="1">
        <w:r w:rsidRPr="00A7148A">
          <w:rPr>
            <w:rFonts w:ascii="Arial" w:eastAsia="Times New Roman" w:hAnsi="Arial" w:cs="Arial"/>
            <w:b/>
            <w:bCs/>
            <w:sz w:val="24"/>
            <w:szCs w:val="24"/>
            <w:lang w:eastAsia="ru-RU"/>
          </w:rPr>
          <w:t>одобренного инвестиционного проекта</w:t>
        </w:r>
      </w:hyperlink>
      <w:r w:rsidRPr="00A7148A">
        <w:rPr>
          <w:rFonts w:ascii="Arial" w:eastAsia="Times New Roman" w:hAnsi="Arial" w:cs="Arial"/>
          <w:sz w:val="24"/>
          <w:szCs w:val="24"/>
          <w:lang w:eastAsia="ru-RU"/>
        </w:rPr>
        <w:t>.</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Методика используется в целях подготовки решений о целесообразности присвоения инвестиционному проекту статуса одобренного инвестиционного проекта, согласования измененных показателей бизнес-плана одобренного инвестиционного проекта. Методика устанавливает общие требования к расчету количественных и качественных показателей эффективности инвестиционных проектов.</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98" w:name="sub_31"/>
      <w:r w:rsidRPr="00A7148A">
        <w:rPr>
          <w:rFonts w:ascii="Arial" w:eastAsia="Times New Roman" w:hAnsi="Arial" w:cs="Arial"/>
          <w:b/>
          <w:bCs/>
          <w:sz w:val="24"/>
          <w:szCs w:val="24"/>
          <w:lang w:eastAsia="ru-RU"/>
        </w:rPr>
        <w:t>1. Финансовая реализуемость и экономическая эффективность</w:t>
      </w:r>
      <w:r w:rsidRPr="00A7148A">
        <w:rPr>
          <w:rFonts w:ascii="Arial" w:eastAsia="Times New Roman" w:hAnsi="Arial" w:cs="Arial"/>
          <w:b/>
          <w:bCs/>
          <w:sz w:val="24"/>
          <w:szCs w:val="24"/>
          <w:lang w:eastAsia="ru-RU"/>
        </w:rPr>
        <w:br/>
        <w:t>инвестиционного проекта</w:t>
      </w:r>
    </w:p>
    <w:bookmarkEnd w:id="98"/>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99" w:name="sub_311"/>
      <w:r w:rsidRPr="00A7148A">
        <w:rPr>
          <w:rFonts w:ascii="Arial" w:eastAsia="Times New Roman" w:hAnsi="Arial" w:cs="Arial"/>
          <w:sz w:val="24"/>
          <w:szCs w:val="24"/>
          <w:lang w:eastAsia="ru-RU"/>
        </w:rPr>
        <w:t>1.1. Финансовая реализуемость инвестиционного проекта - обеспеченность инвестиционного проекта денежными средствами как на стадии осуществления инвестиций, так и на стадии текущей деятельности. Финансовая реализуемость инвестиционного проекта подтверждается положительным значением остатка денежных средств на конец каждого квартала расчетного периода бизнес-плана.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0" w:name="sub_312"/>
      <w:bookmarkEnd w:id="99"/>
      <w:r w:rsidRPr="00A7148A">
        <w:rPr>
          <w:rFonts w:ascii="Arial" w:eastAsia="Times New Roman" w:hAnsi="Arial" w:cs="Arial"/>
          <w:sz w:val="24"/>
          <w:szCs w:val="24"/>
          <w:lang w:eastAsia="ru-RU"/>
        </w:rPr>
        <w:t>1.2. При определении соответствия инвестиционного проекта критериям экономической эффективности инвестиционного проекта, претендующего на присвоение статуса одобренного высшим исполнительным органом Краснодарского края, используются следующие показатели:</w:t>
      </w:r>
    </w:p>
    <w:bookmarkEnd w:id="100"/>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 значение чистой приведенной стоимости (NPV) более 0;</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 индекс прибыльности (PI) более 1;</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 внутренняя норма доходности (IRR) более ставки дисконтирования;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4) расчетный срок окупаемости проекта (РВР) не более среднеотраслевого срока окупаемости аналогичных инвестиционных проектов капитальных вложений.</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1" w:name="sub_313"/>
      <w:r w:rsidRPr="00A7148A">
        <w:rPr>
          <w:rFonts w:ascii="Arial" w:eastAsia="Times New Roman" w:hAnsi="Arial" w:cs="Arial"/>
          <w:sz w:val="24"/>
          <w:szCs w:val="24"/>
          <w:lang w:eastAsia="ru-RU"/>
        </w:rPr>
        <w:t>1.3. Инвестиционный проект признается соответствующим критериям экономической эффективности в случае соответствия значений всех показателей инвестиционного проекта установленным значениям.</w:t>
      </w:r>
    </w:p>
    <w:bookmarkEnd w:id="101"/>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02" w:name="sub_32"/>
      <w:r w:rsidRPr="00A7148A">
        <w:rPr>
          <w:rFonts w:ascii="Arial" w:eastAsia="Times New Roman" w:hAnsi="Arial" w:cs="Arial"/>
          <w:b/>
          <w:bCs/>
          <w:sz w:val="24"/>
          <w:szCs w:val="24"/>
          <w:lang w:eastAsia="ru-RU"/>
        </w:rPr>
        <w:t>2. Бюджетная эффективность инвестиционного проекта</w:t>
      </w:r>
    </w:p>
    <w:bookmarkEnd w:id="102"/>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3" w:name="sub_321"/>
      <w:r w:rsidRPr="00A7148A">
        <w:rPr>
          <w:rFonts w:ascii="Arial" w:eastAsia="Times New Roman" w:hAnsi="Arial" w:cs="Arial"/>
          <w:sz w:val="24"/>
          <w:szCs w:val="24"/>
          <w:lang w:eastAsia="ru-RU"/>
        </w:rPr>
        <w:t>2.1. При определении соответствия инвестиционного проекта критериям бюджетной эффективности инвестиционного проекта, претендующего на присвоение статуса одобренного высшим исполнительным органом Краснодарского края, используются следующие показатели:</w:t>
      </w:r>
    </w:p>
    <w:bookmarkEnd w:id="103"/>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1) чистый дисконтированный доход консолидированного бюджета Краснодарского края, который определяется как сальдо дисконтированных поступлений налоговых и иных обязательных платежей в </w:t>
      </w:r>
      <w:hyperlink r:id="rId37" w:history="1">
        <w:r w:rsidRPr="00A7148A">
          <w:rPr>
            <w:rFonts w:ascii="Arial" w:eastAsia="Times New Roman" w:hAnsi="Arial" w:cs="Arial"/>
            <w:b/>
            <w:bCs/>
            <w:sz w:val="24"/>
            <w:szCs w:val="24"/>
            <w:lang w:eastAsia="ru-RU"/>
          </w:rPr>
          <w:t>консолидированный бюджет</w:t>
        </w:r>
      </w:hyperlink>
      <w:r w:rsidRPr="00A7148A">
        <w:rPr>
          <w:rFonts w:ascii="Arial" w:eastAsia="Times New Roman" w:hAnsi="Arial" w:cs="Arial"/>
          <w:sz w:val="24"/>
          <w:szCs w:val="24"/>
          <w:lang w:eastAsia="ru-RU"/>
        </w:rPr>
        <w:t xml:space="preserve"> Краснодарского края в расчетном периоде и суммы предоставляемой государственной поддержки в связи с реализацией инвестиционного проекта (значение более 0);</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 xml:space="preserve">2) бюджетная рентабельность инвестиционного проекта (БР), которая </w:t>
      </w:r>
      <w:r w:rsidRPr="00A7148A">
        <w:rPr>
          <w:rFonts w:ascii="Arial" w:eastAsia="Times New Roman" w:hAnsi="Arial" w:cs="Arial"/>
          <w:sz w:val="24"/>
          <w:szCs w:val="24"/>
          <w:lang w:eastAsia="ru-RU"/>
        </w:rPr>
        <w:lastRenderedPageBreak/>
        <w:t>определяется как отношение суммы налоговых и иных обязательных платежей в консолидированный бюджет Краснодарского края в связи с реализацией инвестиционного проекта к сумме средств предоставляемой государственной поддержки (значение БР инвестиционного проекта - не менее 1,5).</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04" w:name="sub_322"/>
      <w:r w:rsidRPr="00A7148A">
        <w:rPr>
          <w:rFonts w:ascii="Arial" w:eastAsia="Times New Roman" w:hAnsi="Arial" w:cs="Arial"/>
          <w:sz w:val="24"/>
          <w:szCs w:val="24"/>
          <w:lang w:eastAsia="ru-RU"/>
        </w:rPr>
        <w:t>2.2. Инвестиционный проект признается соответствующим критериям бюджетной эффективности в случае соответствия значений всех показателей инвестиционного проекта рекомендуемым значениям.</w:t>
      </w:r>
    </w:p>
    <w:bookmarkEnd w:id="104"/>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05" w:name="sub_33"/>
      <w:r w:rsidRPr="00A7148A">
        <w:rPr>
          <w:rFonts w:ascii="Arial" w:eastAsia="Times New Roman" w:hAnsi="Arial" w:cs="Arial"/>
          <w:b/>
          <w:bCs/>
          <w:sz w:val="24"/>
          <w:szCs w:val="24"/>
          <w:lang w:eastAsia="ru-RU"/>
        </w:rPr>
        <w:t>3. Социальная эффективность инвестиционного проекта</w:t>
      </w:r>
      <w:bookmarkStart w:id="106" w:name="_GoBack"/>
      <w:bookmarkEnd w:id="106"/>
    </w:p>
    <w:bookmarkEnd w:id="105"/>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Проект признается социально эффективным при достижении в результате реализации инвестиционного проекта одного и более из следующих показателей:</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 создание новых рабочих мест по инвестиционному проекту с уровнем средней заработной платы не ниже среднеотраслевого уровня;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 повышение доступности и качества товаров и услуг для населения;</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 положительное влияние на экологическую ситуацию.</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07" w:name="sub_34"/>
      <w:r w:rsidRPr="00A7148A">
        <w:rPr>
          <w:rFonts w:ascii="Arial" w:eastAsia="Times New Roman" w:hAnsi="Arial" w:cs="Arial"/>
          <w:b/>
          <w:bCs/>
          <w:sz w:val="24"/>
          <w:szCs w:val="24"/>
          <w:lang w:eastAsia="ru-RU"/>
        </w:rPr>
        <w:t>4. Отраслевая эффективность инвестиционного проекта</w:t>
      </w:r>
    </w:p>
    <w:bookmarkEnd w:id="107"/>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Проект признается обладающим отраслевой эффективностью в случае достижения в результате реализации инвестиционного проекта более одного из следующих показателей:</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1) соответствие инвестиционного проекта стратегии развития отрасли;</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2) создание новых, модернизация и расширение имеющихся производств, обеспечивающих повышение уровня замещения импорта качественной продукцией собственного производства;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3) повышение качества и конкурентоспособности продукции, работ и услуг;</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4) внедрение ресурсосберегающих технологий, снижение себестоимости продукции, работ и услуг;</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A7148A">
        <w:rPr>
          <w:rFonts w:ascii="Arial" w:eastAsia="Times New Roman" w:hAnsi="Arial" w:cs="Arial"/>
          <w:sz w:val="24"/>
          <w:szCs w:val="24"/>
          <w:lang w:eastAsia="ru-RU"/>
        </w:rPr>
        <w:t>5) внедрение технологий, повышающих производительность труда.</w:t>
      </w:r>
    </w:p>
    <w:p w:rsidR="00A7148A" w:rsidRPr="00A7148A" w:rsidRDefault="00A7148A" w:rsidP="00A7148A">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BC7DCF" w:rsidRDefault="00A7148A"/>
    <w:sectPr w:rsidR="00BC7DCF">
      <w:pgSz w:w="11905" w:h="16837"/>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A66"/>
    <w:rsid w:val="004757EB"/>
    <w:rsid w:val="00790A66"/>
    <w:rsid w:val="00A451AC"/>
    <w:rsid w:val="00A714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7148A"/>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1"/>
    <w:next w:val="a"/>
    <w:link w:val="20"/>
    <w:uiPriority w:val="99"/>
    <w:qFormat/>
    <w:rsid w:val="00A7148A"/>
    <w:pPr>
      <w:outlineLvl w:val="1"/>
    </w:pPr>
  </w:style>
  <w:style w:type="paragraph" w:styleId="3">
    <w:name w:val="heading 3"/>
    <w:basedOn w:val="2"/>
    <w:next w:val="a"/>
    <w:link w:val="30"/>
    <w:uiPriority w:val="99"/>
    <w:qFormat/>
    <w:rsid w:val="00A7148A"/>
    <w:pPr>
      <w:outlineLvl w:val="2"/>
    </w:pPr>
  </w:style>
  <w:style w:type="paragraph" w:styleId="4">
    <w:name w:val="heading 4"/>
    <w:basedOn w:val="3"/>
    <w:next w:val="a"/>
    <w:link w:val="40"/>
    <w:uiPriority w:val="99"/>
    <w:qFormat/>
    <w:rsid w:val="00A7148A"/>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7148A"/>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9"/>
    <w:rsid w:val="00A7148A"/>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A7148A"/>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A7148A"/>
    <w:rPr>
      <w:rFonts w:ascii="Arial" w:eastAsia="Times New Roman" w:hAnsi="Arial" w:cs="Arial"/>
      <w:b/>
      <w:bCs/>
      <w:color w:val="26282F"/>
      <w:sz w:val="24"/>
      <w:szCs w:val="24"/>
      <w:lang w:eastAsia="ru-RU"/>
    </w:rPr>
  </w:style>
  <w:style w:type="numbering" w:customStyle="1" w:styleId="11">
    <w:name w:val="Нет списка1"/>
    <w:next w:val="a2"/>
    <w:uiPriority w:val="99"/>
    <w:semiHidden/>
    <w:unhideWhenUsed/>
    <w:rsid w:val="00A7148A"/>
  </w:style>
  <w:style w:type="character" w:customStyle="1" w:styleId="a3">
    <w:name w:val="Цветовое выделение"/>
    <w:uiPriority w:val="99"/>
    <w:rsid w:val="00A7148A"/>
    <w:rPr>
      <w:b/>
      <w:bCs/>
      <w:color w:val="26282F"/>
    </w:rPr>
  </w:style>
  <w:style w:type="character" w:customStyle="1" w:styleId="a4">
    <w:name w:val="Гипертекстовая ссылка"/>
    <w:basedOn w:val="a3"/>
    <w:uiPriority w:val="99"/>
    <w:rsid w:val="00A7148A"/>
    <w:rPr>
      <w:b/>
      <w:bCs/>
      <w:color w:val="106BBE"/>
    </w:rPr>
  </w:style>
  <w:style w:type="character" w:customStyle="1" w:styleId="a5">
    <w:name w:val="Активная гипертекстовая ссылка"/>
    <w:basedOn w:val="a4"/>
    <w:uiPriority w:val="99"/>
    <w:rsid w:val="00A7148A"/>
    <w:rPr>
      <w:b/>
      <w:bCs/>
      <w:color w:val="106BBE"/>
      <w:u w:val="single"/>
    </w:rPr>
  </w:style>
  <w:style w:type="paragraph" w:customStyle="1" w:styleId="a6">
    <w:name w:val="Внимание"/>
    <w:basedOn w:val="a"/>
    <w:next w:val="a"/>
    <w:uiPriority w:val="99"/>
    <w:rsid w:val="00A7148A"/>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7">
    <w:name w:val="Внимание: криминал!!"/>
    <w:basedOn w:val="a6"/>
    <w:next w:val="a"/>
    <w:uiPriority w:val="99"/>
    <w:rsid w:val="00A7148A"/>
  </w:style>
  <w:style w:type="paragraph" w:customStyle="1" w:styleId="a8">
    <w:name w:val="Внимание: недобросовестность!"/>
    <w:basedOn w:val="a6"/>
    <w:next w:val="a"/>
    <w:uiPriority w:val="99"/>
    <w:rsid w:val="00A7148A"/>
  </w:style>
  <w:style w:type="character" w:customStyle="1" w:styleId="a9">
    <w:name w:val="Выделение для Базового Поиска"/>
    <w:basedOn w:val="a3"/>
    <w:uiPriority w:val="99"/>
    <w:rsid w:val="00A7148A"/>
    <w:rPr>
      <w:b/>
      <w:bCs/>
      <w:color w:val="0058A9"/>
    </w:rPr>
  </w:style>
  <w:style w:type="character" w:customStyle="1" w:styleId="aa">
    <w:name w:val="Выделение для Базового Поиска (курсив)"/>
    <w:basedOn w:val="a9"/>
    <w:uiPriority w:val="99"/>
    <w:rsid w:val="00A7148A"/>
    <w:rPr>
      <w:b/>
      <w:bCs/>
      <w:i/>
      <w:iCs/>
      <w:color w:val="0058A9"/>
    </w:rPr>
  </w:style>
  <w:style w:type="paragraph" w:customStyle="1" w:styleId="ab">
    <w:name w:val="Дочерний элемент списка"/>
    <w:basedOn w:val="a"/>
    <w:next w:val="a"/>
    <w:uiPriority w:val="99"/>
    <w:rsid w:val="00A7148A"/>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c">
    <w:name w:val="Основное меню (преемственное)"/>
    <w:basedOn w:val="a"/>
    <w:next w:val="a"/>
    <w:uiPriority w:val="99"/>
    <w:rsid w:val="00A7148A"/>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d">
    <w:name w:val="Заголовок"/>
    <w:basedOn w:val="ac"/>
    <w:next w:val="a"/>
    <w:uiPriority w:val="99"/>
    <w:rsid w:val="00A7148A"/>
    <w:rPr>
      <w:b/>
      <w:bCs/>
      <w:color w:val="0058A9"/>
      <w:shd w:val="clear" w:color="auto" w:fill="F0F0F0"/>
    </w:rPr>
  </w:style>
  <w:style w:type="paragraph" w:customStyle="1" w:styleId="ae">
    <w:name w:val="Заголовок группы контролов"/>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
    <w:name w:val="Заголовок для информации об изменениях"/>
    <w:basedOn w:val="1"/>
    <w:next w:val="a"/>
    <w:uiPriority w:val="99"/>
    <w:rsid w:val="00A7148A"/>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1">
    <w:name w:val="Заголовок своего сообщения"/>
    <w:basedOn w:val="a3"/>
    <w:uiPriority w:val="99"/>
    <w:rsid w:val="00A7148A"/>
    <w:rPr>
      <w:b/>
      <w:bCs/>
      <w:color w:val="26282F"/>
    </w:rPr>
  </w:style>
  <w:style w:type="paragraph" w:customStyle="1" w:styleId="af2">
    <w:name w:val="Заголовок статьи"/>
    <w:basedOn w:val="a"/>
    <w:next w:val="a"/>
    <w:uiPriority w:val="99"/>
    <w:rsid w:val="00A7148A"/>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3">
    <w:name w:val="Заголовок чужого сообщения"/>
    <w:basedOn w:val="a3"/>
    <w:uiPriority w:val="99"/>
    <w:rsid w:val="00A7148A"/>
    <w:rPr>
      <w:b/>
      <w:bCs/>
      <w:color w:val="FF0000"/>
    </w:rPr>
  </w:style>
  <w:style w:type="paragraph" w:customStyle="1" w:styleId="af4">
    <w:name w:val="Заголовок ЭР (левое окно)"/>
    <w:basedOn w:val="a"/>
    <w:next w:val="a"/>
    <w:uiPriority w:val="99"/>
    <w:rsid w:val="00A7148A"/>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5">
    <w:name w:val="Заголовок ЭР (правое окно)"/>
    <w:basedOn w:val="af4"/>
    <w:next w:val="a"/>
    <w:uiPriority w:val="99"/>
    <w:rsid w:val="00A7148A"/>
    <w:pPr>
      <w:spacing w:after="0"/>
      <w:jc w:val="left"/>
    </w:pPr>
  </w:style>
  <w:style w:type="paragraph" w:customStyle="1" w:styleId="af6">
    <w:name w:val="Интерактивный заголовок"/>
    <w:basedOn w:val="ad"/>
    <w:next w:val="a"/>
    <w:uiPriority w:val="99"/>
    <w:rsid w:val="00A7148A"/>
    <w:rPr>
      <w:u w:val="single"/>
    </w:rPr>
  </w:style>
  <w:style w:type="paragraph" w:customStyle="1" w:styleId="af7">
    <w:name w:val="Текст информации об изменениях"/>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8">
    <w:name w:val="Информация об изменениях"/>
    <w:basedOn w:val="af7"/>
    <w:next w:val="a"/>
    <w:uiPriority w:val="99"/>
    <w:rsid w:val="00A7148A"/>
    <w:pPr>
      <w:spacing w:before="180"/>
      <w:ind w:left="360" w:right="360" w:firstLine="0"/>
    </w:pPr>
    <w:rPr>
      <w:shd w:val="clear" w:color="auto" w:fill="EAEFED"/>
    </w:rPr>
  </w:style>
  <w:style w:type="paragraph" w:customStyle="1" w:styleId="af9">
    <w:name w:val="Текст (справка)"/>
    <w:basedOn w:val="a"/>
    <w:next w:val="a"/>
    <w:uiPriority w:val="99"/>
    <w:rsid w:val="00A7148A"/>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a">
    <w:name w:val="Комментарий"/>
    <w:basedOn w:val="af9"/>
    <w:next w:val="a"/>
    <w:uiPriority w:val="99"/>
    <w:rsid w:val="00A7148A"/>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A7148A"/>
    <w:rPr>
      <w:i/>
      <w:iCs/>
    </w:rPr>
  </w:style>
  <w:style w:type="paragraph" w:customStyle="1" w:styleId="afc">
    <w:name w:val="Текст (лев. подпись)"/>
    <w:basedOn w:val="a"/>
    <w:next w:val="a"/>
    <w:uiPriority w:val="99"/>
    <w:rsid w:val="00A7148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d">
    <w:name w:val="Колонтитул (левый)"/>
    <w:basedOn w:val="afc"/>
    <w:next w:val="a"/>
    <w:uiPriority w:val="99"/>
    <w:rsid w:val="00A7148A"/>
    <w:rPr>
      <w:sz w:val="14"/>
      <w:szCs w:val="14"/>
    </w:rPr>
  </w:style>
  <w:style w:type="paragraph" w:customStyle="1" w:styleId="afe">
    <w:name w:val="Текст (прав. подпись)"/>
    <w:basedOn w:val="a"/>
    <w:next w:val="a"/>
    <w:uiPriority w:val="99"/>
    <w:rsid w:val="00A7148A"/>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
    <w:name w:val="Колонтитул (правый)"/>
    <w:basedOn w:val="afe"/>
    <w:next w:val="a"/>
    <w:uiPriority w:val="99"/>
    <w:rsid w:val="00A7148A"/>
    <w:rPr>
      <w:sz w:val="14"/>
      <w:szCs w:val="14"/>
    </w:rPr>
  </w:style>
  <w:style w:type="paragraph" w:customStyle="1" w:styleId="aff0">
    <w:name w:val="Комментарий пользователя"/>
    <w:basedOn w:val="afa"/>
    <w:next w:val="a"/>
    <w:uiPriority w:val="99"/>
    <w:rsid w:val="00A7148A"/>
    <w:pPr>
      <w:jc w:val="left"/>
    </w:pPr>
    <w:rPr>
      <w:shd w:val="clear" w:color="auto" w:fill="FFDFE0"/>
    </w:rPr>
  </w:style>
  <w:style w:type="paragraph" w:customStyle="1" w:styleId="aff1">
    <w:name w:val="Куда обратиться?"/>
    <w:basedOn w:val="a6"/>
    <w:next w:val="a"/>
    <w:uiPriority w:val="99"/>
    <w:rsid w:val="00A7148A"/>
  </w:style>
  <w:style w:type="paragraph" w:customStyle="1" w:styleId="aff2">
    <w:name w:val="Моноширинный"/>
    <w:basedOn w:val="a"/>
    <w:next w:val="a"/>
    <w:uiPriority w:val="99"/>
    <w:rsid w:val="00A714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3">
    <w:name w:val="Найденные слова"/>
    <w:basedOn w:val="a3"/>
    <w:uiPriority w:val="99"/>
    <w:rsid w:val="00A7148A"/>
    <w:rPr>
      <w:b/>
      <w:bCs/>
      <w:color w:val="26282F"/>
      <w:shd w:val="clear" w:color="auto" w:fill="FFF580"/>
    </w:rPr>
  </w:style>
  <w:style w:type="character" w:customStyle="1" w:styleId="aff4">
    <w:name w:val="Не вступил в силу"/>
    <w:basedOn w:val="a3"/>
    <w:uiPriority w:val="99"/>
    <w:rsid w:val="00A7148A"/>
    <w:rPr>
      <w:b/>
      <w:bCs/>
      <w:color w:val="000000"/>
      <w:shd w:val="clear" w:color="auto" w:fill="D8EDE8"/>
    </w:rPr>
  </w:style>
  <w:style w:type="paragraph" w:customStyle="1" w:styleId="aff5">
    <w:name w:val="Необходимые документы"/>
    <w:basedOn w:val="a6"/>
    <w:next w:val="a"/>
    <w:uiPriority w:val="99"/>
    <w:rsid w:val="00A7148A"/>
    <w:pPr>
      <w:ind w:firstLine="118"/>
    </w:pPr>
  </w:style>
  <w:style w:type="paragraph" w:customStyle="1" w:styleId="aff6">
    <w:name w:val="Нормальный (таблица)"/>
    <w:basedOn w:val="a"/>
    <w:next w:val="a"/>
    <w:uiPriority w:val="99"/>
    <w:rsid w:val="00A7148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7">
    <w:name w:val="Таблицы (моноширинный)"/>
    <w:basedOn w:val="a"/>
    <w:next w:val="a"/>
    <w:uiPriority w:val="99"/>
    <w:rsid w:val="00A714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8">
    <w:name w:val="Оглавление"/>
    <w:basedOn w:val="aff7"/>
    <w:next w:val="a"/>
    <w:uiPriority w:val="99"/>
    <w:rsid w:val="00A7148A"/>
    <w:pPr>
      <w:ind w:left="140"/>
    </w:pPr>
  </w:style>
  <w:style w:type="character" w:customStyle="1" w:styleId="aff9">
    <w:name w:val="Опечатки"/>
    <w:uiPriority w:val="99"/>
    <w:rsid w:val="00A7148A"/>
    <w:rPr>
      <w:color w:val="FF0000"/>
    </w:rPr>
  </w:style>
  <w:style w:type="paragraph" w:customStyle="1" w:styleId="affa">
    <w:name w:val="Переменная часть"/>
    <w:basedOn w:val="ac"/>
    <w:next w:val="a"/>
    <w:uiPriority w:val="99"/>
    <w:rsid w:val="00A7148A"/>
    <w:rPr>
      <w:sz w:val="18"/>
      <w:szCs w:val="18"/>
    </w:rPr>
  </w:style>
  <w:style w:type="paragraph" w:customStyle="1" w:styleId="affb">
    <w:name w:val="Подвал для информации об изменениях"/>
    <w:basedOn w:val="1"/>
    <w:next w:val="a"/>
    <w:uiPriority w:val="99"/>
    <w:rsid w:val="00A7148A"/>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A7148A"/>
    <w:rPr>
      <w:b/>
      <w:bCs/>
    </w:rPr>
  </w:style>
  <w:style w:type="paragraph" w:customStyle="1" w:styleId="affd">
    <w:name w:val="Подчёркнуный текст"/>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e">
    <w:name w:val="Постоянная часть"/>
    <w:basedOn w:val="ac"/>
    <w:next w:val="a"/>
    <w:uiPriority w:val="99"/>
    <w:rsid w:val="00A7148A"/>
    <w:rPr>
      <w:sz w:val="20"/>
      <w:szCs w:val="20"/>
    </w:rPr>
  </w:style>
  <w:style w:type="paragraph" w:customStyle="1" w:styleId="afff">
    <w:name w:val="Прижатый влево"/>
    <w:basedOn w:val="a"/>
    <w:next w:val="a"/>
    <w:uiPriority w:val="99"/>
    <w:rsid w:val="00A7148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0">
    <w:name w:val="Пример."/>
    <w:basedOn w:val="a6"/>
    <w:next w:val="a"/>
    <w:uiPriority w:val="99"/>
    <w:rsid w:val="00A7148A"/>
  </w:style>
  <w:style w:type="paragraph" w:customStyle="1" w:styleId="afff1">
    <w:name w:val="Примечание."/>
    <w:basedOn w:val="a6"/>
    <w:next w:val="a"/>
    <w:uiPriority w:val="99"/>
    <w:rsid w:val="00A7148A"/>
  </w:style>
  <w:style w:type="character" w:customStyle="1" w:styleId="afff2">
    <w:name w:val="Продолжение ссылки"/>
    <w:basedOn w:val="a4"/>
    <w:uiPriority w:val="99"/>
    <w:rsid w:val="00A7148A"/>
    <w:rPr>
      <w:b/>
      <w:bCs/>
      <w:color w:val="106BBE"/>
    </w:rPr>
  </w:style>
  <w:style w:type="paragraph" w:customStyle="1" w:styleId="afff3">
    <w:name w:val="Словарная статья"/>
    <w:basedOn w:val="a"/>
    <w:next w:val="a"/>
    <w:uiPriority w:val="99"/>
    <w:rsid w:val="00A7148A"/>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4">
    <w:name w:val="Сравнение редакций"/>
    <w:basedOn w:val="a3"/>
    <w:uiPriority w:val="99"/>
    <w:rsid w:val="00A7148A"/>
    <w:rPr>
      <w:b/>
      <w:bCs/>
      <w:color w:val="26282F"/>
    </w:rPr>
  </w:style>
  <w:style w:type="character" w:customStyle="1" w:styleId="afff5">
    <w:name w:val="Сравнение редакций. Добавленный фрагмент"/>
    <w:uiPriority w:val="99"/>
    <w:rsid w:val="00A7148A"/>
    <w:rPr>
      <w:color w:val="000000"/>
      <w:shd w:val="clear" w:color="auto" w:fill="C1D7FF"/>
    </w:rPr>
  </w:style>
  <w:style w:type="character" w:customStyle="1" w:styleId="afff6">
    <w:name w:val="Сравнение редакций. Удаленный фрагмент"/>
    <w:uiPriority w:val="99"/>
    <w:rsid w:val="00A7148A"/>
    <w:rPr>
      <w:color w:val="000000"/>
      <w:shd w:val="clear" w:color="auto" w:fill="C4C413"/>
    </w:rPr>
  </w:style>
  <w:style w:type="paragraph" w:customStyle="1" w:styleId="afff7">
    <w:name w:val="Ссылка на официальную публикацию"/>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8">
    <w:name w:val="Текст в таблице"/>
    <w:basedOn w:val="aff6"/>
    <w:next w:val="a"/>
    <w:uiPriority w:val="99"/>
    <w:rsid w:val="00A7148A"/>
    <w:pPr>
      <w:ind w:firstLine="500"/>
    </w:pPr>
  </w:style>
  <w:style w:type="paragraph" w:customStyle="1" w:styleId="afff9">
    <w:name w:val="Текст ЭР (см. также)"/>
    <w:basedOn w:val="a"/>
    <w:next w:val="a"/>
    <w:uiPriority w:val="99"/>
    <w:rsid w:val="00A7148A"/>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a">
    <w:name w:val="Технический комментарий"/>
    <w:basedOn w:val="a"/>
    <w:next w:val="a"/>
    <w:uiPriority w:val="99"/>
    <w:rsid w:val="00A7148A"/>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b">
    <w:name w:val="Утратил силу"/>
    <w:basedOn w:val="a3"/>
    <w:uiPriority w:val="99"/>
    <w:rsid w:val="00A7148A"/>
    <w:rPr>
      <w:b/>
      <w:bCs/>
      <w:strike/>
      <w:color w:val="666600"/>
    </w:rPr>
  </w:style>
  <w:style w:type="paragraph" w:customStyle="1" w:styleId="afffc">
    <w:name w:val="Формула"/>
    <w:basedOn w:val="a"/>
    <w:next w:val="a"/>
    <w:uiPriority w:val="99"/>
    <w:rsid w:val="00A7148A"/>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d">
    <w:name w:val="Центрированный (таблица)"/>
    <w:basedOn w:val="aff6"/>
    <w:next w:val="a"/>
    <w:uiPriority w:val="99"/>
    <w:rsid w:val="00A7148A"/>
    <w:pPr>
      <w:jc w:val="center"/>
    </w:pPr>
  </w:style>
  <w:style w:type="paragraph" w:customStyle="1" w:styleId="-">
    <w:name w:val="ЭР-содержание (правое окно)"/>
    <w:basedOn w:val="a"/>
    <w:next w:val="a"/>
    <w:uiPriority w:val="99"/>
    <w:rsid w:val="00A7148A"/>
    <w:pPr>
      <w:widowControl w:val="0"/>
      <w:autoSpaceDE w:val="0"/>
      <w:autoSpaceDN w:val="0"/>
      <w:adjustRightInd w:val="0"/>
      <w:spacing w:before="300" w:after="0" w:line="240" w:lineRule="auto"/>
    </w:pPr>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A7148A"/>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1"/>
    <w:next w:val="a"/>
    <w:link w:val="20"/>
    <w:uiPriority w:val="99"/>
    <w:qFormat/>
    <w:rsid w:val="00A7148A"/>
    <w:pPr>
      <w:outlineLvl w:val="1"/>
    </w:pPr>
  </w:style>
  <w:style w:type="paragraph" w:styleId="3">
    <w:name w:val="heading 3"/>
    <w:basedOn w:val="2"/>
    <w:next w:val="a"/>
    <w:link w:val="30"/>
    <w:uiPriority w:val="99"/>
    <w:qFormat/>
    <w:rsid w:val="00A7148A"/>
    <w:pPr>
      <w:outlineLvl w:val="2"/>
    </w:pPr>
  </w:style>
  <w:style w:type="paragraph" w:styleId="4">
    <w:name w:val="heading 4"/>
    <w:basedOn w:val="3"/>
    <w:next w:val="a"/>
    <w:link w:val="40"/>
    <w:uiPriority w:val="99"/>
    <w:qFormat/>
    <w:rsid w:val="00A7148A"/>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7148A"/>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9"/>
    <w:rsid w:val="00A7148A"/>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A7148A"/>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A7148A"/>
    <w:rPr>
      <w:rFonts w:ascii="Arial" w:eastAsia="Times New Roman" w:hAnsi="Arial" w:cs="Arial"/>
      <w:b/>
      <w:bCs/>
      <w:color w:val="26282F"/>
      <w:sz w:val="24"/>
      <w:szCs w:val="24"/>
      <w:lang w:eastAsia="ru-RU"/>
    </w:rPr>
  </w:style>
  <w:style w:type="numbering" w:customStyle="1" w:styleId="11">
    <w:name w:val="Нет списка1"/>
    <w:next w:val="a2"/>
    <w:uiPriority w:val="99"/>
    <w:semiHidden/>
    <w:unhideWhenUsed/>
    <w:rsid w:val="00A7148A"/>
  </w:style>
  <w:style w:type="character" w:customStyle="1" w:styleId="a3">
    <w:name w:val="Цветовое выделение"/>
    <w:uiPriority w:val="99"/>
    <w:rsid w:val="00A7148A"/>
    <w:rPr>
      <w:b/>
      <w:bCs/>
      <w:color w:val="26282F"/>
    </w:rPr>
  </w:style>
  <w:style w:type="character" w:customStyle="1" w:styleId="a4">
    <w:name w:val="Гипертекстовая ссылка"/>
    <w:basedOn w:val="a3"/>
    <w:uiPriority w:val="99"/>
    <w:rsid w:val="00A7148A"/>
    <w:rPr>
      <w:b/>
      <w:bCs/>
      <w:color w:val="106BBE"/>
    </w:rPr>
  </w:style>
  <w:style w:type="character" w:customStyle="1" w:styleId="a5">
    <w:name w:val="Активная гипертекстовая ссылка"/>
    <w:basedOn w:val="a4"/>
    <w:uiPriority w:val="99"/>
    <w:rsid w:val="00A7148A"/>
    <w:rPr>
      <w:b/>
      <w:bCs/>
      <w:color w:val="106BBE"/>
      <w:u w:val="single"/>
    </w:rPr>
  </w:style>
  <w:style w:type="paragraph" w:customStyle="1" w:styleId="a6">
    <w:name w:val="Внимание"/>
    <w:basedOn w:val="a"/>
    <w:next w:val="a"/>
    <w:uiPriority w:val="99"/>
    <w:rsid w:val="00A7148A"/>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7">
    <w:name w:val="Внимание: криминал!!"/>
    <w:basedOn w:val="a6"/>
    <w:next w:val="a"/>
    <w:uiPriority w:val="99"/>
    <w:rsid w:val="00A7148A"/>
  </w:style>
  <w:style w:type="paragraph" w:customStyle="1" w:styleId="a8">
    <w:name w:val="Внимание: недобросовестность!"/>
    <w:basedOn w:val="a6"/>
    <w:next w:val="a"/>
    <w:uiPriority w:val="99"/>
    <w:rsid w:val="00A7148A"/>
  </w:style>
  <w:style w:type="character" w:customStyle="1" w:styleId="a9">
    <w:name w:val="Выделение для Базового Поиска"/>
    <w:basedOn w:val="a3"/>
    <w:uiPriority w:val="99"/>
    <w:rsid w:val="00A7148A"/>
    <w:rPr>
      <w:b/>
      <w:bCs/>
      <w:color w:val="0058A9"/>
    </w:rPr>
  </w:style>
  <w:style w:type="character" w:customStyle="1" w:styleId="aa">
    <w:name w:val="Выделение для Базового Поиска (курсив)"/>
    <w:basedOn w:val="a9"/>
    <w:uiPriority w:val="99"/>
    <w:rsid w:val="00A7148A"/>
    <w:rPr>
      <w:b/>
      <w:bCs/>
      <w:i/>
      <w:iCs/>
      <w:color w:val="0058A9"/>
    </w:rPr>
  </w:style>
  <w:style w:type="paragraph" w:customStyle="1" w:styleId="ab">
    <w:name w:val="Дочерний элемент списка"/>
    <w:basedOn w:val="a"/>
    <w:next w:val="a"/>
    <w:uiPriority w:val="99"/>
    <w:rsid w:val="00A7148A"/>
    <w:pPr>
      <w:widowControl w:val="0"/>
      <w:autoSpaceDE w:val="0"/>
      <w:autoSpaceDN w:val="0"/>
      <w:adjustRightInd w:val="0"/>
      <w:spacing w:after="0" w:line="240" w:lineRule="auto"/>
      <w:jc w:val="both"/>
    </w:pPr>
    <w:rPr>
      <w:rFonts w:ascii="Arial" w:eastAsia="Times New Roman" w:hAnsi="Arial" w:cs="Arial"/>
      <w:color w:val="868381"/>
      <w:sz w:val="20"/>
      <w:szCs w:val="20"/>
      <w:lang w:eastAsia="ru-RU"/>
    </w:rPr>
  </w:style>
  <w:style w:type="paragraph" w:customStyle="1" w:styleId="ac">
    <w:name w:val="Основное меню (преемственное)"/>
    <w:basedOn w:val="a"/>
    <w:next w:val="a"/>
    <w:uiPriority w:val="99"/>
    <w:rsid w:val="00A7148A"/>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d">
    <w:name w:val="Заголовок"/>
    <w:basedOn w:val="ac"/>
    <w:next w:val="a"/>
    <w:uiPriority w:val="99"/>
    <w:rsid w:val="00A7148A"/>
    <w:rPr>
      <w:b/>
      <w:bCs/>
      <w:color w:val="0058A9"/>
      <w:shd w:val="clear" w:color="auto" w:fill="F0F0F0"/>
    </w:rPr>
  </w:style>
  <w:style w:type="paragraph" w:customStyle="1" w:styleId="ae">
    <w:name w:val="Заголовок группы контролов"/>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
    <w:name w:val="Заголовок для информации об изменениях"/>
    <w:basedOn w:val="1"/>
    <w:next w:val="a"/>
    <w:uiPriority w:val="99"/>
    <w:rsid w:val="00A7148A"/>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1">
    <w:name w:val="Заголовок своего сообщения"/>
    <w:basedOn w:val="a3"/>
    <w:uiPriority w:val="99"/>
    <w:rsid w:val="00A7148A"/>
    <w:rPr>
      <w:b/>
      <w:bCs/>
      <w:color w:val="26282F"/>
    </w:rPr>
  </w:style>
  <w:style w:type="paragraph" w:customStyle="1" w:styleId="af2">
    <w:name w:val="Заголовок статьи"/>
    <w:basedOn w:val="a"/>
    <w:next w:val="a"/>
    <w:uiPriority w:val="99"/>
    <w:rsid w:val="00A7148A"/>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3">
    <w:name w:val="Заголовок чужого сообщения"/>
    <w:basedOn w:val="a3"/>
    <w:uiPriority w:val="99"/>
    <w:rsid w:val="00A7148A"/>
    <w:rPr>
      <w:b/>
      <w:bCs/>
      <w:color w:val="FF0000"/>
    </w:rPr>
  </w:style>
  <w:style w:type="paragraph" w:customStyle="1" w:styleId="af4">
    <w:name w:val="Заголовок ЭР (левое окно)"/>
    <w:basedOn w:val="a"/>
    <w:next w:val="a"/>
    <w:uiPriority w:val="99"/>
    <w:rsid w:val="00A7148A"/>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5">
    <w:name w:val="Заголовок ЭР (правое окно)"/>
    <w:basedOn w:val="af4"/>
    <w:next w:val="a"/>
    <w:uiPriority w:val="99"/>
    <w:rsid w:val="00A7148A"/>
    <w:pPr>
      <w:spacing w:after="0"/>
      <w:jc w:val="left"/>
    </w:pPr>
  </w:style>
  <w:style w:type="paragraph" w:customStyle="1" w:styleId="af6">
    <w:name w:val="Интерактивный заголовок"/>
    <w:basedOn w:val="ad"/>
    <w:next w:val="a"/>
    <w:uiPriority w:val="99"/>
    <w:rsid w:val="00A7148A"/>
    <w:rPr>
      <w:u w:val="single"/>
    </w:rPr>
  </w:style>
  <w:style w:type="paragraph" w:customStyle="1" w:styleId="af7">
    <w:name w:val="Текст информации об изменениях"/>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8">
    <w:name w:val="Информация об изменениях"/>
    <w:basedOn w:val="af7"/>
    <w:next w:val="a"/>
    <w:uiPriority w:val="99"/>
    <w:rsid w:val="00A7148A"/>
    <w:pPr>
      <w:spacing w:before="180"/>
      <w:ind w:left="360" w:right="360" w:firstLine="0"/>
    </w:pPr>
    <w:rPr>
      <w:shd w:val="clear" w:color="auto" w:fill="EAEFED"/>
    </w:rPr>
  </w:style>
  <w:style w:type="paragraph" w:customStyle="1" w:styleId="af9">
    <w:name w:val="Текст (справка)"/>
    <w:basedOn w:val="a"/>
    <w:next w:val="a"/>
    <w:uiPriority w:val="99"/>
    <w:rsid w:val="00A7148A"/>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a">
    <w:name w:val="Комментарий"/>
    <w:basedOn w:val="af9"/>
    <w:next w:val="a"/>
    <w:uiPriority w:val="99"/>
    <w:rsid w:val="00A7148A"/>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A7148A"/>
    <w:rPr>
      <w:i/>
      <w:iCs/>
    </w:rPr>
  </w:style>
  <w:style w:type="paragraph" w:customStyle="1" w:styleId="afc">
    <w:name w:val="Текст (лев. подпись)"/>
    <w:basedOn w:val="a"/>
    <w:next w:val="a"/>
    <w:uiPriority w:val="99"/>
    <w:rsid w:val="00A7148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d">
    <w:name w:val="Колонтитул (левый)"/>
    <w:basedOn w:val="afc"/>
    <w:next w:val="a"/>
    <w:uiPriority w:val="99"/>
    <w:rsid w:val="00A7148A"/>
    <w:rPr>
      <w:sz w:val="14"/>
      <w:szCs w:val="14"/>
    </w:rPr>
  </w:style>
  <w:style w:type="paragraph" w:customStyle="1" w:styleId="afe">
    <w:name w:val="Текст (прав. подпись)"/>
    <w:basedOn w:val="a"/>
    <w:next w:val="a"/>
    <w:uiPriority w:val="99"/>
    <w:rsid w:val="00A7148A"/>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
    <w:name w:val="Колонтитул (правый)"/>
    <w:basedOn w:val="afe"/>
    <w:next w:val="a"/>
    <w:uiPriority w:val="99"/>
    <w:rsid w:val="00A7148A"/>
    <w:rPr>
      <w:sz w:val="14"/>
      <w:szCs w:val="14"/>
    </w:rPr>
  </w:style>
  <w:style w:type="paragraph" w:customStyle="1" w:styleId="aff0">
    <w:name w:val="Комментарий пользователя"/>
    <w:basedOn w:val="afa"/>
    <w:next w:val="a"/>
    <w:uiPriority w:val="99"/>
    <w:rsid w:val="00A7148A"/>
    <w:pPr>
      <w:jc w:val="left"/>
    </w:pPr>
    <w:rPr>
      <w:shd w:val="clear" w:color="auto" w:fill="FFDFE0"/>
    </w:rPr>
  </w:style>
  <w:style w:type="paragraph" w:customStyle="1" w:styleId="aff1">
    <w:name w:val="Куда обратиться?"/>
    <w:basedOn w:val="a6"/>
    <w:next w:val="a"/>
    <w:uiPriority w:val="99"/>
    <w:rsid w:val="00A7148A"/>
  </w:style>
  <w:style w:type="paragraph" w:customStyle="1" w:styleId="aff2">
    <w:name w:val="Моноширинный"/>
    <w:basedOn w:val="a"/>
    <w:next w:val="a"/>
    <w:uiPriority w:val="99"/>
    <w:rsid w:val="00A714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3">
    <w:name w:val="Найденные слова"/>
    <w:basedOn w:val="a3"/>
    <w:uiPriority w:val="99"/>
    <w:rsid w:val="00A7148A"/>
    <w:rPr>
      <w:b/>
      <w:bCs/>
      <w:color w:val="26282F"/>
      <w:shd w:val="clear" w:color="auto" w:fill="FFF580"/>
    </w:rPr>
  </w:style>
  <w:style w:type="character" w:customStyle="1" w:styleId="aff4">
    <w:name w:val="Не вступил в силу"/>
    <w:basedOn w:val="a3"/>
    <w:uiPriority w:val="99"/>
    <w:rsid w:val="00A7148A"/>
    <w:rPr>
      <w:b/>
      <w:bCs/>
      <w:color w:val="000000"/>
      <w:shd w:val="clear" w:color="auto" w:fill="D8EDE8"/>
    </w:rPr>
  </w:style>
  <w:style w:type="paragraph" w:customStyle="1" w:styleId="aff5">
    <w:name w:val="Необходимые документы"/>
    <w:basedOn w:val="a6"/>
    <w:next w:val="a"/>
    <w:uiPriority w:val="99"/>
    <w:rsid w:val="00A7148A"/>
    <w:pPr>
      <w:ind w:firstLine="118"/>
    </w:pPr>
  </w:style>
  <w:style w:type="paragraph" w:customStyle="1" w:styleId="aff6">
    <w:name w:val="Нормальный (таблица)"/>
    <w:basedOn w:val="a"/>
    <w:next w:val="a"/>
    <w:uiPriority w:val="99"/>
    <w:rsid w:val="00A7148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7">
    <w:name w:val="Таблицы (моноширинный)"/>
    <w:basedOn w:val="a"/>
    <w:next w:val="a"/>
    <w:uiPriority w:val="99"/>
    <w:rsid w:val="00A7148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8">
    <w:name w:val="Оглавление"/>
    <w:basedOn w:val="aff7"/>
    <w:next w:val="a"/>
    <w:uiPriority w:val="99"/>
    <w:rsid w:val="00A7148A"/>
    <w:pPr>
      <w:ind w:left="140"/>
    </w:pPr>
  </w:style>
  <w:style w:type="character" w:customStyle="1" w:styleId="aff9">
    <w:name w:val="Опечатки"/>
    <w:uiPriority w:val="99"/>
    <w:rsid w:val="00A7148A"/>
    <w:rPr>
      <w:color w:val="FF0000"/>
    </w:rPr>
  </w:style>
  <w:style w:type="paragraph" w:customStyle="1" w:styleId="affa">
    <w:name w:val="Переменная часть"/>
    <w:basedOn w:val="ac"/>
    <w:next w:val="a"/>
    <w:uiPriority w:val="99"/>
    <w:rsid w:val="00A7148A"/>
    <w:rPr>
      <w:sz w:val="18"/>
      <w:szCs w:val="18"/>
    </w:rPr>
  </w:style>
  <w:style w:type="paragraph" w:customStyle="1" w:styleId="affb">
    <w:name w:val="Подвал для информации об изменениях"/>
    <w:basedOn w:val="1"/>
    <w:next w:val="a"/>
    <w:uiPriority w:val="99"/>
    <w:rsid w:val="00A7148A"/>
    <w:pPr>
      <w:outlineLvl w:val="9"/>
    </w:pPr>
    <w:rPr>
      <w:b w:val="0"/>
      <w:bCs w:val="0"/>
      <w:sz w:val="18"/>
      <w:szCs w:val="18"/>
    </w:rPr>
  </w:style>
  <w:style w:type="paragraph" w:customStyle="1" w:styleId="affc">
    <w:name w:val="Подзаголовок для информации об изменениях"/>
    <w:basedOn w:val="af7"/>
    <w:next w:val="a"/>
    <w:uiPriority w:val="99"/>
    <w:rsid w:val="00A7148A"/>
    <w:rPr>
      <w:b/>
      <w:bCs/>
    </w:rPr>
  </w:style>
  <w:style w:type="paragraph" w:customStyle="1" w:styleId="affd">
    <w:name w:val="Подчёркнуный текст"/>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e">
    <w:name w:val="Постоянная часть"/>
    <w:basedOn w:val="ac"/>
    <w:next w:val="a"/>
    <w:uiPriority w:val="99"/>
    <w:rsid w:val="00A7148A"/>
    <w:rPr>
      <w:sz w:val="20"/>
      <w:szCs w:val="20"/>
    </w:rPr>
  </w:style>
  <w:style w:type="paragraph" w:customStyle="1" w:styleId="afff">
    <w:name w:val="Прижатый влево"/>
    <w:basedOn w:val="a"/>
    <w:next w:val="a"/>
    <w:uiPriority w:val="99"/>
    <w:rsid w:val="00A7148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0">
    <w:name w:val="Пример."/>
    <w:basedOn w:val="a6"/>
    <w:next w:val="a"/>
    <w:uiPriority w:val="99"/>
    <w:rsid w:val="00A7148A"/>
  </w:style>
  <w:style w:type="paragraph" w:customStyle="1" w:styleId="afff1">
    <w:name w:val="Примечание."/>
    <w:basedOn w:val="a6"/>
    <w:next w:val="a"/>
    <w:uiPriority w:val="99"/>
    <w:rsid w:val="00A7148A"/>
  </w:style>
  <w:style w:type="character" w:customStyle="1" w:styleId="afff2">
    <w:name w:val="Продолжение ссылки"/>
    <w:basedOn w:val="a4"/>
    <w:uiPriority w:val="99"/>
    <w:rsid w:val="00A7148A"/>
    <w:rPr>
      <w:b/>
      <w:bCs/>
      <w:color w:val="106BBE"/>
    </w:rPr>
  </w:style>
  <w:style w:type="paragraph" w:customStyle="1" w:styleId="afff3">
    <w:name w:val="Словарная статья"/>
    <w:basedOn w:val="a"/>
    <w:next w:val="a"/>
    <w:uiPriority w:val="99"/>
    <w:rsid w:val="00A7148A"/>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4">
    <w:name w:val="Сравнение редакций"/>
    <w:basedOn w:val="a3"/>
    <w:uiPriority w:val="99"/>
    <w:rsid w:val="00A7148A"/>
    <w:rPr>
      <w:b/>
      <w:bCs/>
      <w:color w:val="26282F"/>
    </w:rPr>
  </w:style>
  <w:style w:type="character" w:customStyle="1" w:styleId="afff5">
    <w:name w:val="Сравнение редакций. Добавленный фрагмент"/>
    <w:uiPriority w:val="99"/>
    <w:rsid w:val="00A7148A"/>
    <w:rPr>
      <w:color w:val="000000"/>
      <w:shd w:val="clear" w:color="auto" w:fill="C1D7FF"/>
    </w:rPr>
  </w:style>
  <w:style w:type="character" w:customStyle="1" w:styleId="afff6">
    <w:name w:val="Сравнение редакций. Удаленный фрагмент"/>
    <w:uiPriority w:val="99"/>
    <w:rsid w:val="00A7148A"/>
    <w:rPr>
      <w:color w:val="000000"/>
      <w:shd w:val="clear" w:color="auto" w:fill="C4C413"/>
    </w:rPr>
  </w:style>
  <w:style w:type="paragraph" w:customStyle="1" w:styleId="afff7">
    <w:name w:val="Ссылка на официальную публикацию"/>
    <w:basedOn w:val="a"/>
    <w:next w:val="a"/>
    <w:uiPriority w:val="99"/>
    <w:rsid w:val="00A7148A"/>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8">
    <w:name w:val="Текст в таблице"/>
    <w:basedOn w:val="aff6"/>
    <w:next w:val="a"/>
    <w:uiPriority w:val="99"/>
    <w:rsid w:val="00A7148A"/>
    <w:pPr>
      <w:ind w:firstLine="500"/>
    </w:pPr>
  </w:style>
  <w:style w:type="paragraph" w:customStyle="1" w:styleId="afff9">
    <w:name w:val="Текст ЭР (см. также)"/>
    <w:basedOn w:val="a"/>
    <w:next w:val="a"/>
    <w:uiPriority w:val="99"/>
    <w:rsid w:val="00A7148A"/>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a">
    <w:name w:val="Технический комментарий"/>
    <w:basedOn w:val="a"/>
    <w:next w:val="a"/>
    <w:uiPriority w:val="99"/>
    <w:rsid w:val="00A7148A"/>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b">
    <w:name w:val="Утратил силу"/>
    <w:basedOn w:val="a3"/>
    <w:uiPriority w:val="99"/>
    <w:rsid w:val="00A7148A"/>
    <w:rPr>
      <w:b/>
      <w:bCs/>
      <w:strike/>
      <w:color w:val="666600"/>
    </w:rPr>
  </w:style>
  <w:style w:type="paragraph" w:customStyle="1" w:styleId="afffc">
    <w:name w:val="Формула"/>
    <w:basedOn w:val="a"/>
    <w:next w:val="a"/>
    <w:uiPriority w:val="99"/>
    <w:rsid w:val="00A7148A"/>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d">
    <w:name w:val="Центрированный (таблица)"/>
    <w:basedOn w:val="aff6"/>
    <w:next w:val="a"/>
    <w:uiPriority w:val="99"/>
    <w:rsid w:val="00A7148A"/>
    <w:pPr>
      <w:jc w:val="center"/>
    </w:pPr>
  </w:style>
  <w:style w:type="paragraph" w:customStyle="1" w:styleId="-">
    <w:name w:val="ЭР-содержание (правое окно)"/>
    <w:basedOn w:val="a"/>
    <w:next w:val="a"/>
    <w:uiPriority w:val="99"/>
    <w:rsid w:val="00A7148A"/>
    <w:pPr>
      <w:widowControl w:val="0"/>
      <w:autoSpaceDE w:val="0"/>
      <w:autoSpaceDN w:val="0"/>
      <w:adjustRightInd w:val="0"/>
      <w:spacing w:before="300" w:after="0" w:line="240" w:lineRule="auto"/>
    </w:pPr>
    <w:rPr>
      <w:rFonts w:ascii="Arial" w:eastAsia="Times New Roman"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3804309.0" TargetMode="External"/><Relationship Id="rId13" Type="http://schemas.openxmlformats.org/officeDocument/2006/relationships/hyperlink" Target="garantF1://23874288.0" TargetMode="External"/><Relationship Id="rId18" Type="http://schemas.openxmlformats.org/officeDocument/2006/relationships/hyperlink" Target="garantF1://23961384.1043" TargetMode="External"/><Relationship Id="rId26" Type="http://schemas.openxmlformats.org/officeDocument/2006/relationships/hyperlink" Target="garantF1://23840731.0"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garantF1://23961384.1041" TargetMode="External"/><Relationship Id="rId34" Type="http://schemas.openxmlformats.org/officeDocument/2006/relationships/hyperlink" Target="garantF1://10080094.0" TargetMode="External"/><Relationship Id="rId7" Type="http://schemas.openxmlformats.org/officeDocument/2006/relationships/hyperlink" Target="garantF1://23840731.1025" TargetMode="External"/><Relationship Id="rId12" Type="http://schemas.openxmlformats.org/officeDocument/2006/relationships/hyperlink" Target="garantF1://23844599.0" TargetMode="External"/><Relationship Id="rId17" Type="http://schemas.openxmlformats.org/officeDocument/2006/relationships/hyperlink" Target="garantF1://23840731.111" TargetMode="External"/><Relationship Id="rId25" Type="http://schemas.openxmlformats.org/officeDocument/2006/relationships/hyperlink" Target="garantF1://23873388.1" TargetMode="External"/><Relationship Id="rId33" Type="http://schemas.openxmlformats.org/officeDocument/2006/relationships/hyperlink" Target="garantF1://36894020.141" TargetMode="External"/><Relationship Id="rId38"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garantF1://23840731.107" TargetMode="External"/><Relationship Id="rId20" Type="http://schemas.openxmlformats.org/officeDocument/2006/relationships/hyperlink" Target="garantF1://23961384.1043" TargetMode="External"/><Relationship Id="rId29" Type="http://schemas.openxmlformats.org/officeDocument/2006/relationships/hyperlink" Target="garantF1://10800200.404" TargetMode="External"/><Relationship Id="rId1" Type="http://schemas.openxmlformats.org/officeDocument/2006/relationships/styles" Target="styles.xml"/><Relationship Id="rId6" Type="http://schemas.openxmlformats.org/officeDocument/2006/relationships/hyperlink" Target="garantF1://23840731.200" TargetMode="External"/><Relationship Id="rId11" Type="http://schemas.openxmlformats.org/officeDocument/2006/relationships/hyperlink" Target="garantF1://23804476.0" TargetMode="External"/><Relationship Id="rId24" Type="http://schemas.openxmlformats.org/officeDocument/2006/relationships/hyperlink" Target="garantF1://85181.27" TargetMode="External"/><Relationship Id="rId32" Type="http://schemas.openxmlformats.org/officeDocument/2006/relationships/hyperlink" Target="garantF1://36894020.141" TargetMode="External"/><Relationship Id="rId37" Type="http://schemas.openxmlformats.org/officeDocument/2006/relationships/hyperlink" Target="garantF1://12012604.602" TargetMode="External"/><Relationship Id="rId5" Type="http://schemas.openxmlformats.org/officeDocument/2006/relationships/hyperlink" Target="garantF1://23874965.0" TargetMode="External"/><Relationship Id="rId15" Type="http://schemas.openxmlformats.org/officeDocument/2006/relationships/hyperlink" Target="garantF1://23884965.0" TargetMode="External"/><Relationship Id="rId23" Type="http://schemas.openxmlformats.org/officeDocument/2006/relationships/hyperlink" Target="garantF1://23840731.1026" TargetMode="External"/><Relationship Id="rId28" Type="http://schemas.openxmlformats.org/officeDocument/2006/relationships/hyperlink" Target="garantF1://23840731.1025" TargetMode="External"/><Relationship Id="rId36" Type="http://schemas.openxmlformats.org/officeDocument/2006/relationships/hyperlink" Target="garantF1://23840731.1026" TargetMode="External"/><Relationship Id="rId10" Type="http://schemas.openxmlformats.org/officeDocument/2006/relationships/hyperlink" Target="garantF1://23874216.0" TargetMode="External"/><Relationship Id="rId19" Type="http://schemas.openxmlformats.org/officeDocument/2006/relationships/hyperlink" Target="garantF1://23961384.1043" TargetMode="External"/><Relationship Id="rId31" Type="http://schemas.openxmlformats.org/officeDocument/2006/relationships/hyperlink" Target="garantF1://2220803.0" TargetMode="External"/><Relationship Id="rId4" Type="http://schemas.openxmlformats.org/officeDocument/2006/relationships/webSettings" Target="webSettings.xml"/><Relationship Id="rId9" Type="http://schemas.openxmlformats.org/officeDocument/2006/relationships/hyperlink" Target="garantF1://23804565.0" TargetMode="External"/><Relationship Id="rId14" Type="http://schemas.openxmlformats.org/officeDocument/2006/relationships/hyperlink" Target="garantF1://36891970.101" TargetMode="External"/><Relationship Id="rId22" Type="http://schemas.openxmlformats.org/officeDocument/2006/relationships/hyperlink" Target="garantF1://36894020.122" TargetMode="External"/><Relationship Id="rId27" Type="http://schemas.openxmlformats.org/officeDocument/2006/relationships/hyperlink" Target="garantF1://23840731.1023" TargetMode="External"/><Relationship Id="rId30" Type="http://schemas.openxmlformats.org/officeDocument/2006/relationships/hyperlink" Target="garantF1://7917.0" TargetMode="External"/><Relationship Id="rId35" Type="http://schemas.openxmlformats.org/officeDocument/2006/relationships/hyperlink" Target="garantF1://23840731.1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11649</Words>
  <Characters>66400</Characters>
  <Application>Microsoft Office Word</Application>
  <DocSecurity>0</DocSecurity>
  <Lines>553</Lines>
  <Paragraphs>155</Paragraphs>
  <ScaleCrop>false</ScaleCrop>
  <Company/>
  <LinksUpToDate>false</LinksUpToDate>
  <CharactersWithSpaces>77894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А.Малькова</dc:creator>
  <cp:keywords/>
  <dc:description/>
  <cp:lastModifiedBy>Галина А.Малькова</cp:lastModifiedBy>
  <cp:revision>2</cp:revision>
  <dcterms:created xsi:type="dcterms:W3CDTF">2014-12-08T12:35:00Z</dcterms:created>
  <dcterms:modified xsi:type="dcterms:W3CDTF">2014-12-08T12:36:00Z</dcterms:modified>
</cp:coreProperties>
</file>